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A6CC" w14:textId="2DBD2725" w:rsidR="005B79E0" w:rsidRPr="00BF297B" w:rsidRDefault="005B79E0" w:rsidP="005B79E0">
      <w:pPr>
        <w:spacing w:after="0"/>
        <w:rPr>
          <w:rFonts w:ascii="Cambria" w:hAnsi="Cambria" w:cstheme="minorHAnsi"/>
          <w:b/>
          <w:i/>
          <w:sz w:val="24"/>
          <w:szCs w:val="24"/>
        </w:rPr>
      </w:pPr>
      <w:r w:rsidRPr="00BF297B">
        <w:rPr>
          <w:rFonts w:ascii="Cambria" w:hAnsi="Cambria" w:cstheme="minorHAnsi"/>
          <w:b/>
          <w:i/>
          <w:sz w:val="24"/>
          <w:szCs w:val="24"/>
        </w:rPr>
        <w:t>ZSC.</w:t>
      </w:r>
      <w:proofErr w:type="gramStart"/>
      <w:r w:rsidRPr="00BF297B">
        <w:rPr>
          <w:rFonts w:ascii="Cambria" w:hAnsi="Cambria" w:cstheme="minorHAnsi"/>
          <w:b/>
          <w:i/>
          <w:sz w:val="24"/>
          <w:szCs w:val="24"/>
        </w:rPr>
        <w:t>26.8.2026</w:t>
      </w:r>
      <w:proofErr w:type="gramEnd"/>
    </w:p>
    <w:p w14:paraId="01EB1E72" w14:textId="022BD968" w:rsidR="005B79E0" w:rsidRPr="00BF297B" w:rsidRDefault="005B79E0" w:rsidP="006D3D7E">
      <w:pPr>
        <w:spacing w:after="0"/>
        <w:rPr>
          <w:rFonts w:ascii="Cambria" w:hAnsi="Cambria" w:cstheme="minorHAnsi"/>
          <w:b/>
          <w:i/>
          <w:sz w:val="24"/>
          <w:szCs w:val="24"/>
        </w:rPr>
      </w:pPr>
      <w:r w:rsidRPr="00BF297B">
        <w:rPr>
          <w:rFonts w:ascii="Cambria" w:hAnsi="Cambria" w:cstheme="minorHAnsi"/>
          <w:b/>
          <w:i/>
          <w:sz w:val="24"/>
          <w:szCs w:val="24"/>
        </w:rPr>
        <w:t>Załącznik nr 1 do Zapytania ofertowego</w:t>
      </w:r>
    </w:p>
    <w:p w14:paraId="10E96F9A" w14:textId="30748A51" w:rsidR="000663A9" w:rsidRPr="00BF297B" w:rsidRDefault="003319DE" w:rsidP="006D3D7E">
      <w:pPr>
        <w:spacing w:after="0"/>
        <w:rPr>
          <w:rFonts w:ascii="Cambria" w:hAnsi="Cambria" w:cs="Calibri"/>
          <w:b/>
          <w:i/>
          <w:color w:val="FF0000"/>
          <w:sz w:val="24"/>
          <w:szCs w:val="24"/>
        </w:rPr>
      </w:pPr>
      <w:r w:rsidRPr="00BF297B">
        <w:rPr>
          <w:rFonts w:ascii="Cambria" w:hAnsi="Cambria" w:cs="Calibri"/>
          <w:b/>
          <w:i/>
          <w:sz w:val="24"/>
          <w:szCs w:val="24"/>
        </w:rPr>
        <w:t>Opis przedmiotu zamówienia</w:t>
      </w:r>
      <w:r w:rsidR="00B0691F" w:rsidRPr="00BF297B">
        <w:rPr>
          <w:rFonts w:ascii="Cambria" w:hAnsi="Cambria" w:cs="Calibri"/>
          <w:b/>
          <w:i/>
          <w:sz w:val="24"/>
          <w:szCs w:val="24"/>
        </w:rPr>
        <w:t xml:space="preserve"> (OPZ)</w:t>
      </w:r>
      <w:r w:rsidR="00B031B7" w:rsidRPr="00BF297B">
        <w:rPr>
          <w:rFonts w:ascii="Cambria" w:hAnsi="Cambria" w:cs="Calibri"/>
          <w:b/>
          <w:i/>
          <w:sz w:val="24"/>
          <w:szCs w:val="24"/>
        </w:rPr>
        <w:t xml:space="preserve"> </w:t>
      </w:r>
    </w:p>
    <w:p w14:paraId="5F6335BE" w14:textId="3CFAA296" w:rsidR="00B40B5D" w:rsidRPr="00BF297B" w:rsidRDefault="003C566C" w:rsidP="00187E05">
      <w:pPr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Nazwa zamówienia: </w:t>
      </w:r>
      <w:r w:rsidR="00B40B5D" w:rsidRPr="00BF297B">
        <w:rPr>
          <w:rFonts w:ascii="Cambria" w:hAnsi="Cambria" w:cs="Calibri"/>
          <w:sz w:val="24"/>
          <w:szCs w:val="24"/>
        </w:rPr>
        <w:t>Organizacja i przeprowadzenie szkoleń i kursów z podziałem na części.</w:t>
      </w:r>
    </w:p>
    <w:p w14:paraId="3430416A" w14:textId="168DF177" w:rsidR="00187E05" w:rsidRPr="00BF297B" w:rsidRDefault="00B0691F" w:rsidP="009D5CF3">
      <w:pPr>
        <w:pStyle w:val="Akapitzlist"/>
        <w:numPr>
          <w:ilvl w:val="0"/>
          <w:numId w:val="37"/>
        </w:numPr>
        <w:ind w:left="709"/>
        <w:rPr>
          <w:rFonts w:ascii="Cambria" w:hAnsi="Cambria" w:cs="Calibri"/>
          <w:b/>
          <w:sz w:val="24"/>
          <w:szCs w:val="24"/>
        </w:rPr>
      </w:pPr>
      <w:r w:rsidRPr="00BF297B">
        <w:rPr>
          <w:rFonts w:ascii="Cambria" w:hAnsi="Cambria" w:cs="Calibri"/>
          <w:b/>
          <w:sz w:val="24"/>
          <w:szCs w:val="24"/>
        </w:rPr>
        <w:t>Kontekst</w:t>
      </w:r>
    </w:p>
    <w:p w14:paraId="735107F1" w14:textId="77777777" w:rsidR="00B40B5D" w:rsidRPr="00BF297B" w:rsidRDefault="00B40B5D" w:rsidP="00B40B5D">
      <w:pPr>
        <w:pStyle w:val="Akapitzlist"/>
        <w:numPr>
          <w:ilvl w:val="0"/>
          <w:numId w:val="7"/>
        </w:numPr>
        <w:spacing w:before="240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Przedmiotem zamówienia jest kompleksowa organizacja i przeprowadzenie szkoleń oraz kursów z podziałem na części. </w:t>
      </w:r>
    </w:p>
    <w:p w14:paraId="24E77C7B" w14:textId="77777777" w:rsidR="005B79E0" w:rsidRPr="00BF297B" w:rsidRDefault="00B40B5D" w:rsidP="005B79E0">
      <w:pPr>
        <w:pStyle w:val="Akapitzlist"/>
        <w:numPr>
          <w:ilvl w:val="0"/>
          <w:numId w:val="7"/>
        </w:numPr>
        <w:spacing w:before="240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Zamawiający niniejsze zamówienie podzielił na </w:t>
      </w:r>
      <w:r w:rsidR="005B79E0" w:rsidRPr="00BF297B">
        <w:rPr>
          <w:rFonts w:ascii="Cambria" w:eastAsia="Times New Roman" w:hAnsi="Cambria" w:cs="Calibri"/>
          <w:sz w:val="24"/>
          <w:szCs w:val="24"/>
          <w:lang w:eastAsia="pl-PL"/>
        </w:rPr>
        <w:t>3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="004C2775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części </w:t>
      </w:r>
      <w:r w:rsidR="005B79E0" w:rsidRPr="00BF297B">
        <w:rPr>
          <w:rFonts w:ascii="Cambria" w:eastAsia="Times New Roman" w:hAnsi="Cambria" w:cstheme="minorHAnsi"/>
          <w:sz w:val="24"/>
          <w:szCs w:val="24"/>
          <w:lang w:eastAsia="pl-PL"/>
        </w:rPr>
        <w:t>wg. tematyki szkoleń i kursów tj.:</w:t>
      </w:r>
    </w:p>
    <w:p w14:paraId="5F9F4C0E" w14:textId="0FEB963F" w:rsidR="005B79E0" w:rsidRPr="00BF297B" w:rsidRDefault="005B79E0" w:rsidP="005B79E0">
      <w:pPr>
        <w:pStyle w:val="Akapitzlist"/>
        <w:numPr>
          <w:ilvl w:val="1"/>
          <w:numId w:val="31"/>
        </w:numPr>
        <w:spacing w:before="240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część 1. obejmuje organizację i przeprowadzenie kursów </w:t>
      </w:r>
      <w:r w:rsidR="00980E82" w:rsidRPr="00BF297B">
        <w:rPr>
          <w:rFonts w:ascii="Cambria" w:eastAsia="Times New Roman" w:hAnsi="Cambria" w:cstheme="minorHAnsi"/>
          <w:sz w:val="24"/>
          <w:szCs w:val="24"/>
          <w:lang w:eastAsia="pl-PL"/>
        </w:rPr>
        <w:t>E</w:t>
      </w:r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xcel wraz z zapewnieniem </w:t>
      </w:r>
      <w:proofErr w:type="spellStart"/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>sal</w:t>
      </w:r>
      <w:proofErr w:type="spellEnd"/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szkoleniowych oraz usług gastronomicznych dla każdego uczestnika,</w:t>
      </w:r>
    </w:p>
    <w:p w14:paraId="7D3598F6" w14:textId="5834B6A8" w:rsidR="005B79E0" w:rsidRPr="00BF297B" w:rsidRDefault="005B79E0" w:rsidP="005B79E0">
      <w:pPr>
        <w:pStyle w:val="Akapitzlist"/>
        <w:numPr>
          <w:ilvl w:val="1"/>
          <w:numId w:val="31"/>
        </w:numPr>
        <w:spacing w:before="240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część 2: obejmuje organizację i przeprowadzenie szkoleń z zakresu rozwoju osobistego wraz z zapewnieniem </w:t>
      </w:r>
      <w:proofErr w:type="spellStart"/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>sal</w:t>
      </w:r>
      <w:proofErr w:type="spellEnd"/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szkoleniowych oraz usług gastronomicznych dla każdego uczestnika.</w:t>
      </w:r>
    </w:p>
    <w:p w14:paraId="5C80D38A" w14:textId="3CAF6A8C" w:rsidR="005B79E0" w:rsidRPr="00BF297B" w:rsidRDefault="005B79E0" w:rsidP="005B79E0">
      <w:pPr>
        <w:pStyle w:val="Akapitzlist"/>
        <w:numPr>
          <w:ilvl w:val="1"/>
          <w:numId w:val="31"/>
        </w:numPr>
        <w:spacing w:before="240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część 3: obejmuje organizację i przeprowadzenie szkoleń z zakresu zamówień publicznych wraz z zapewnieniem </w:t>
      </w:r>
      <w:proofErr w:type="spellStart"/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>sal</w:t>
      </w:r>
      <w:proofErr w:type="spellEnd"/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szkoleniowych oraz usług gastronomicznych dla każdego uczestnika.</w:t>
      </w:r>
    </w:p>
    <w:p w14:paraId="1DFEDFBE" w14:textId="0C3A1A71" w:rsidR="009D5CF3" w:rsidRPr="00BF297B" w:rsidRDefault="009D5CF3" w:rsidP="00B76457">
      <w:pPr>
        <w:pStyle w:val="Akapitzlist"/>
        <w:numPr>
          <w:ilvl w:val="0"/>
          <w:numId w:val="7"/>
        </w:numPr>
        <w:spacing w:before="240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Wsparcie kierowane jest dla pracowników gminnych i powiatowych jednostek samorządu terytorialnego z obszaru subregionu centralnego województwa śląskiego, Górnośląsko – Zagłębiowskiej Metropolii, pracowników gminnych oraz powiatowych jednostek organizacyjnych.</w:t>
      </w:r>
    </w:p>
    <w:p w14:paraId="17A6F7E1" w14:textId="3433C948" w:rsidR="000663A9" w:rsidRPr="00BF297B" w:rsidRDefault="000663A9" w:rsidP="000663A9">
      <w:pPr>
        <w:pStyle w:val="Akapitzlist"/>
        <w:numPr>
          <w:ilvl w:val="0"/>
          <w:numId w:val="7"/>
        </w:numPr>
        <w:spacing w:before="240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Wspólny kod CPV: 80500000-9 - Usługi szkoleniowe</w:t>
      </w:r>
      <w:r w:rsidR="004C5437" w:rsidRPr="00BF297B"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7934F191" w14:textId="580685D2" w:rsidR="00232098" w:rsidRPr="00BF297B" w:rsidRDefault="00232098" w:rsidP="00C20212">
      <w:pPr>
        <w:pStyle w:val="Akapitzlist"/>
        <w:numPr>
          <w:ilvl w:val="0"/>
          <w:numId w:val="7"/>
        </w:numPr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BF297B">
        <w:rPr>
          <w:rFonts w:ascii="Cambria" w:eastAsia="Times New Roman" w:hAnsi="Cambria" w:cstheme="minorHAnsi"/>
          <w:sz w:val="24"/>
          <w:szCs w:val="24"/>
          <w:lang w:eastAsia="pl-PL"/>
        </w:rPr>
        <w:t>Zamówienie realizowane jest w ramach projektu „Szkolenie kadr jednostek samorządowych na terenie Subregionu Centralnego Województwa Śląskiego – etap 1” nr FESL.05.14-IP.02-03D5/23-009, dofinansowanego w ramach Funduszy Europejskich dla Śląskiego 2021 – 2027 (Europejski Fundusz Społeczny +), Działanie FESL.05.14-Usługi rozwojowe dla kadr administracji samorządowej.</w:t>
      </w:r>
    </w:p>
    <w:p w14:paraId="159853B2" w14:textId="5B8EE515" w:rsidR="00DD3A5F" w:rsidRPr="00BF297B" w:rsidRDefault="009017BB" w:rsidP="009017BB">
      <w:pPr>
        <w:pStyle w:val="Akapitzlist"/>
        <w:numPr>
          <w:ilvl w:val="0"/>
          <w:numId w:val="7"/>
        </w:numPr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Cena ofertowa powinna obejmować wszystkie koszty ponoszone przez Wykonawcę w związku z realizacją zamówienia m.in. realizację zajęć (trener/wykładowca), koszt materiałów dydaktycznych i informacyjno-promocyjnych, sporządzenie dokumentacji z przeprowadzonych szkoleń, wydanie zaświadczeń/certyfikatów/świadectw ukończenia szkoleń, najem </w:t>
      </w:r>
      <w:proofErr w:type="spellStart"/>
      <w:r w:rsidRPr="00BF297B">
        <w:rPr>
          <w:rFonts w:ascii="Cambria" w:hAnsi="Cambria" w:cs="Calibri"/>
          <w:sz w:val="24"/>
          <w:szCs w:val="24"/>
        </w:rPr>
        <w:t>sal</w:t>
      </w:r>
      <w:proofErr w:type="spellEnd"/>
      <w:r w:rsidRPr="00BF297B">
        <w:rPr>
          <w:rFonts w:ascii="Cambria" w:hAnsi="Cambria" w:cs="Calibri"/>
          <w:sz w:val="24"/>
          <w:szCs w:val="24"/>
        </w:rPr>
        <w:t xml:space="preserve"> szkoleniowych, usługi cateringowe, przeprowadzenie badania poziomu kompetencji, przeprowadzenie ankiet ewaluacyjnych oraz koszty dojazdów, wyżywienia i ewentualnego noclegu dla osób prowadzących szkolenia</w:t>
      </w:r>
      <w:r w:rsidR="00DD3A5F" w:rsidRPr="00BF297B">
        <w:rPr>
          <w:rFonts w:ascii="Cambria" w:hAnsi="Cambria" w:cs="Calibri"/>
          <w:sz w:val="24"/>
          <w:szCs w:val="24"/>
        </w:rPr>
        <w:t>.</w:t>
      </w:r>
    </w:p>
    <w:p w14:paraId="28ED503B" w14:textId="44E10EE5" w:rsidR="009D5CF3" w:rsidRPr="00BF297B" w:rsidRDefault="00F75288" w:rsidP="000E6568">
      <w:pPr>
        <w:pStyle w:val="Akapitzlist"/>
        <w:numPr>
          <w:ilvl w:val="0"/>
          <w:numId w:val="7"/>
        </w:numPr>
        <w:spacing w:after="0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Zakres usług szkoleniowych określony w opisie przedmiotu zamówienia dla każdej części stanowi ich maksymalną liczbę w ramach zamówienia. Zamawiający zastrzega sobie możliwość zamówi</w:t>
      </w:r>
      <w:r w:rsidR="00B031B7" w:rsidRPr="00BF297B">
        <w:rPr>
          <w:rFonts w:ascii="Cambria" w:hAnsi="Cambria" w:cs="Calibri"/>
          <w:sz w:val="24"/>
          <w:szCs w:val="24"/>
        </w:rPr>
        <w:t xml:space="preserve">enia ilości nie mniejszej niż </w:t>
      </w:r>
      <w:r w:rsidR="00EA5046" w:rsidRPr="00BF297B">
        <w:rPr>
          <w:rFonts w:ascii="Cambria" w:hAnsi="Cambria" w:cs="Calibri"/>
          <w:sz w:val="24"/>
          <w:szCs w:val="24"/>
        </w:rPr>
        <w:t>4</w:t>
      </w:r>
      <w:r w:rsidR="00B031B7" w:rsidRPr="00BF297B">
        <w:rPr>
          <w:rFonts w:ascii="Cambria" w:hAnsi="Cambria" w:cs="Calibri"/>
          <w:sz w:val="24"/>
          <w:szCs w:val="24"/>
        </w:rPr>
        <w:t>0</w:t>
      </w:r>
      <w:r w:rsidRPr="00BF297B">
        <w:rPr>
          <w:rFonts w:ascii="Cambria" w:hAnsi="Cambria" w:cs="Calibri"/>
          <w:sz w:val="24"/>
          <w:szCs w:val="24"/>
        </w:rPr>
        <w:t xml:space="preserve">% maksymalnej wartości zamówienia, a Wykonawca nie będzie wnosił żadnych </w:t>
      </w:r>
      <w:r w:rsidRPr="00BF297B">
        <w:rPr>
          <w:rFonts w:ascii="Cambria" w:hAnsi="Cambria" w:cs="Calibri"/>
          <w:sz w:val="24"/>
          <w:szCs w:val="24"/>
        </w:rPr>
        <w:lastRenderedPageBreak/>
        <w:t>roszczeń z tego tytułu. Rozliczanie z Wykonawcą nastąpi zgodnie z rzeczywistym wykonaniem przedmiotu umowy zgodnie z cenami jednostkowymi przedstawionymi w ofercie cenowej Wykonawcy.</w:t>
      </w:r>
    </w:p>
    <w:p w14:paraId="3B24FF67" w14:textId="77777777" w:rsidR="009D5CF3" w:rsidRPr="00BF297B" w:rsidRDefault="009D5CF3" w:rsidP="009D5CF3">
      <w:pPr>
        <w:pStyle w:val="Akapitzlist"/>
        <w:spacing w:before="240"/>
        <w:ind w:left="0"/>
        <w:rPr>
          <w:rFonts w:ascii="Cambria" w:eastAsia="Times New Roman" w:hAnsi="Cambria" w:cs="Calibri"/>
          <w:b/>
          <w:sz w:val="24"/>
          <w:szCs w:val="24"/>
          <w:lang w:eastAsia="pl-PL"/>
        </w:rPr>
      </w:pPr>
    </w:p>
    <w:p w14:paraId="1566F15B" w14:textId="0EC3B7AB" w:rsidR="009D5CF3" w:rsidRPr="00BF297B" w:rsidRDefault="009D5CF3" w:rsidP="009D5CF3">
      <w:pPr>
        <w:pStyle w:val="Akapitzlist"/>
        <w:numPr>
          <w:ilvl w:val="0"/>
          <w:numId w:val="37"/>
        </w:numPr>
        <w:spacing w:before="240"/>
        <w:ind w:left="709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BF297B">
        <w:rPr>
          <w:rFonts w:ascii="Cambria" w:hAnsi="Cambria" w:cs="Calibri"/>
          <w:b/>
          <w:sz w:val="24"/>
          <w:szCs w:val="24"/>
        </w:rPr>
        <w:t>Kursy i szkolenia</w:t>
      </w:r>
      <w:r w:rsidR="009017BB" w:rsidRPr="00BF297B">
        <w:rPr>
          <w:rFonts w:ascii="Cambria" w:hAnsi="Cambria" w:cs="Calibri"/>
          <w:b/>
          <w:sz w:val="24"/>
          <w:szCs w:val="24"/>
        </w:rPr>
        <w:t xml:space="preserve"> prowadzone w formie stacjonarnej</w:t>
      </w:r>
    </w:p>
    <w:p w14:paraId="0BD5BBF4" w14:textId="1473AD1B" w:rsidR="005B79E0" w:rsidRPr="00BF297B" w:rsidRDefault="005B79E0" w:rsidP="005B79E0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Wymagania dotyczące organizacji kursów </w:t>
      </w:r>
      <w:r w:rsidR="00980E82" w:rsidRPr="00BF297B">
        <w:rPr>
          <w:rFonts w:ascii="Cambria" w:eastAsia="Times New Roman" w:hAnsi="Cambria" w:cs="Calibri"/>
          <w:sz w:val="24"/>
          <w:szCs w:val="24"/>
          <w:lang w:eastAsia="pl-PL"/>
        </w:rPr>
        <w:t>E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xcel stanową załącznik nr 1.1 do Opisu przedmiotu zamówienia.</w:t>
      </w:r>
    </w:p>
    <w:p w14:paraId="01E2C6C2" w14:textId="683116B7" w:rsidR="005B79E0" w:rsidRPr="00BF297B" w:rsidRDefault="005B79E0" w:rsidP="005B79E0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Wymagania dotyczące organizacji szkoleń z zakresu rozwoju osobistego stanową załącznik nr 1.2 do Opisu przedmiotu zamówienia.</w:t>
      </w:r>
    </w:p>
    <w:p w14:paraId="6D8DB43B" w14:textId="691D35DA" w:rsidR="005B79E0" w:rsidRPr="00BF297B" w:rsidRDefault="005B79E0" w:rsidP="005B79E0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Wymagania dotyczące organizacji szkoleń z zakresu zamówień publicznych stanową załącznik nr 1.3 do Opisu przedmiotu zamówienia.</w:t>
      </w:r>
    </w:p>
    <w:p w14:paraId="552AEBBE" w14:textId="67DF7044" w:rsidR="009D5CF3" w:rsidRPr="00BF297B" w:rsidRDefault="009D5CF3" w:rsidP="009D5CF3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Organizacja </w:t>
      </w:r>
      <w:r w:rsidR="00415B63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kursów i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szkoleń:</w:t>
      </w:r>
    </w:p>
    <w:p w14:paraId="2079CE05" w14:textId="00420BB9" w:rsidR="005B79E0" w:rsidRPr="00193812" w:rsidRDefault="006E135C" w:rsidP="006E135C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193812">
        <w:rPr>
          <w:rFonts w:ascii="Cambria" w:eastAsia="Times New Roman" w:hAnsi="Cambria" w:cs="Calibri"/>
          <w:sz w:val="24"/>
          <w:szCs w:val="24"/>
          <w:lang w:eastAsia="pl-PL"/>
        </w:rPr>
        <w:t>Wszystkie zajęcia realizowane w ramach danej formy wsparcia powinny odbywać się w miejscu wskazanym przez Wykonawcę, na terenie miast: Bytom, Chorzów, Dąbrowa Górnicza, Gliwice, Katowice, Mysłowice, Piekary Śląskie, Ruda Śląska, Siemianowice Śląskie, Sosnowiec, Świętochłowice, Tychy, Zabrze.</w:t>
      </w:r>
    </w:p>
    <w:p w14:paraId="1BAE34C6" w14:textId="5B74AFE2" w:rsidR="00AE5CF0" w:rsidRPr="00BF297B" w:rsidRDefault="00AE5CF0" w:rsidP="00AE5CF0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Terminy realizacji: </w:t>
      </w:r>
    </w:p>
    <w:p w14:paraId="6F5F3188" w14:textId="401DDBA6" w:rsidR="00A452C6" w:rsidRPr="00BF297B" w:rsidRDefault="00AE5CF0" w:rsidP="00A452C6">
      <w:pPr>
        <w:pStyle w:val="Akapitzlist"/>
        <w:numPr>
          <w:ilvl w:val="2"/>
          <w:numId w:val="33"/>
        </w:numPr>
        <w:spacing w:before="240"/>
        <w:ind w:left="1418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od dnia</w:t>
      </w:r>
      <w:r w:rsidR="009959F7" w:rsidRPr="00BF297B">
        <w:rPr>
          <w:rFonts w:ascii="Cambria" w:hAnsi="Cambria" w:cs="Calibri"/>
          <w:sz w:val="24"/>
          <w:szCs w:val="24"/>
        </w:rPr>
        <w:t xml:space="preserve"> podpisania umowy</w:t>
      </w:r>
      <w:r w:rsidR="00A452C6" w:rsidRPr="00BF297B">
        <w:rPr>
          <w:rFonts w:ascii="Cambria" w:hAnsi="Cambria" w:cs="Calibri"/>
          <w:sz w:val="24"/>
          <w:szCs w:val="24"/>
        </w:rPr>
        <w:t xml:space="preserve"> nie później niż do dnia </w:t>
      </w:r>
      <w:r w:rsidR="005B79E0" w:rsidRPr="00BF297B">
        <w:rPr>
          <w:rFonts w:ascii="Cambria" w:hAnsi="Cambria" w:cs="Calibri"/>
          <w:sz w:val="24"/>
          <w:szCs w:val="24"/>
        </w:rPr>
        <w:t>30.06.2026</w:t>
      </w:r>
      <w:r w:rsidR="0043277E" w:rsidRPr="00BF297B">
        <w:rPr>
          <w:rFonts w:ascii="Cambria" w:hAnsi="Cambria" w:cs="Calibri"/>
          <w:sz w:val="24"/>
          <w:szCs w:val="24"/>
        </w:rPr>
        <w:t xml:space="preserve"> </w:t>
      </w:r>
      <w:r w:rsidR="00A452C6" w:rsidRPr="00BF297B">
        <w:rPr>
          <w:rFonts w:ascii="Cambria" w:hAnsi="Cambria" w:cs="Calibri"/>
          <w:sz w:val="24"/>
          <w:szCs w:val="24"/>
        </w:rPr>
        <w:t xml:space="preserve">r.; </w:t>
      </w:r>
    </w:p>
    <w:p w14:paraId="380560C9" w14:textId="1EE8A2C9" w:rsidR="00AE5CF0" w:rsidRPr="00BF297B" w:rsidRDefault="00AE5CF0" w:rsidP="00AE5CF0">
      <w:pPr>
        <w:pStyle w:val="Akapitzlist"/>
        <w:numPr>
          <w:ilvl w:val="2"/>
          <w:numId w:val="33"/>
        </w:numPr>
        <w:spacing w:before="240"/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terminy realizacji poszczególnych form wsparcia przedłożone przez Wykonawcę w harmonogramie, mogą ulec zmianie na wniosek Zamawiającego i Wykonawcy. Decyzję o ostatecznym terminie danej formy wsparcia podejmuje Zamawiający. </w:t>
      </w:r>
    </w:p>
    <w:p w14:paraId="647DA332" w14:textId="0D492A19" w:rsidR="00C067D6" w:rsidRPr="00BF297B" w:rsidRDefault="00C067D6" w:rsidP="00305A80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odpowiedzialny jest za opracowanie harmonogramu realizacji poszczególnych edycji kursu / szkolenia </w:t>
      </w:r>
      <w:r w:rsidR="00305A8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wraz ze wskazaniem trenera/ów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i przekazania go Zamawiającemu w terminie </w:t>
      </w:r>
      <w:r w:rsidR="00EA5046" w:rsidRPr="00BF297B">
        <w:rPr>
          <w:rFonts w:ascii="Cambria" w:eastAsia="Times New Roman" w:hAnsi="Cambria" w:cs="Calibri"/>
          <w:sz w:val="24"/>
          <w:szCs w:val="24"/>
          <w:lang w:eastAsia="pl-PL"/>
        </w:rPr>
        <w:t>7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dni roboczych od podpisania umowy. Terminy kursów / szkoleń nie mogą pokrywać się. Zamawiający zastrzega sobie prawo </w:t>
      </w:r>
      <w:r w:rsidR="00EA5046" w:rsidRPr="00BF297B">
        <w:rPr>
          <w:rFonts w:ascii="Cambria" w:eastAsia="Times New Roman" w:hAnsi="Cambria" w:cs="Calibri"/>
          <w:sz w:val="24"/>
          <w:szCs w:val="24"/>
          <w:lang w:eastAsia="pl-PL"/>
        </w:rPr>
        <w:t>d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o wniesienia uwag do przesłanego harmonogramu oraz akceptacji zaproponowanych terminów. Ostateczna decyzja należy do Zamawiającego. </w:t>
      </w:r>
    </w:p>
    <w:p w14:paraId="4E5F313B" w14:textId="3D7AB7DB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odpowiedzialny jest za opracowanie programu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danej formy wsparcia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oraz planu osiągnięcia efektów uczenia. Plan </w:t>
      </w:r>
      <w:r w:rsidR="00415B63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 i efekty </w:t>
      </w:r>
      <w:r w:rsidR="00415B63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 zastaną przekazane </w:t>
      </w:r>
      <w:r w:rsidR="00EA5046" w:rsidRPr="00BF297B">
        <w:rPr>
          <w:rFonts w:ascii="Cambria" w:eastAsia="Times New Roman" w:hAnsi="Cambria" w:cs="Calibri"/>
          <w:sz w:val="24"/>
          <w:szCs w:val="24"/>
          <w:lang w:eastAsia="pl-PL"/>
        </w:rPr>
        <w:t>Zamawiającemu w terminie 7 dni roboczych od podpisania umowy</w:t>
      </w:r>
      <w:r w:rsidR="00232098" w:rsidRPr="00BF297B">
        <w:rPr>
          <w:rFonts w:ascii="Cambria" w:eastAsia="Times New Roman" w:hAnsi="Cambria" w:cs="Calibri"/>
          <w:sz w:val="24"/>
          <w:szCs w:val="24"/>
          <w:lang w:eastAsia="pl-PL"/>
        </w:rPr>
        <w:t>.</w:t>
      </w:r>
      <w:r w:rsidR="00EA5046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Program szkolenia musi być dostosowany do odpowiednich przepisów prawa (jeżeli przedmiot </w:t>
      </w:r>
      <w:r w:rsidR="00420EC9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 jest regulowany przepisami prawa). </w:t>
      </w:r>
    </w:p>
    <w:p w14:paraId="74D6440F" w14:textId="77777777" w:rsidR="00093064" w:rsidRPr="00BF297B" w:rsidRDefault="00093064" w:rsidP="00093064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hAnsi="Cambria" w:cs="Calibri"/>
          <w:sz w:val="24"/>
          <w:szCs w:val="24"/>
        </w:rPr>
        <w:t xml:space="preserve">Wykonawca zapewni, że dana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forma wsparcia </w:t>
      </w:r>
      <w:r w:rsidRPr="00BF297B">
        <w:rPr>
          <w:rFonts w:ascii="Cambria" w:hAnsi="Cambria" w:cs="Calibri"/>
          <w:sz w:val="24"/>
          <w:szCs w:val="24"/>
        </w:rPr>
        <w:t xml:space="preserve">prowadzona będzie nie tylko w formie wykładów, ale również ćwiczeń (w tym m.in.: </w:t>
      </w:r>
      <w:proofErr w:type="spellStart"/>
      <w:r w:rsidRPr="00BF297B">
        <w:rPr>
          <w:rFonts w:ascii="Cambria" w:hAnsi="Cambria" w:cs="Calibri"/>
          <w:sz w:val="24"/>
          <w:szCs w:val="24"/>
        </w:rPr>
        <w:t>case</w:t>
      </w:r>
      <w:proofErr w:type="spellEnd"/>
      <w:r w:rsidRPr="00BF297B">
        <w:rPr>
          <w:rFonts w:ascii="Cambria" w:hAnsi="Cambria" w:cs="Calibri"/>
          <w:sz w:val="24"/>
          <w:szCs w:val="24"/>
        </w:rPr>
        <w:t xml:space="preserve"> </w:t>
      </w:r>
      <w:proofErr w:type="spellStart"/>
      <w:r w:rsidRPr="00BF297B">
        <w:rPr>
          <w:rFonts w:ascii="Cambria" w:hAnsi="Cambria" w:cs="Calibri"/>
          <w:sz w:val="24"/>
          <w:szCs w:val="24"/>
        </w:rPr>
        <w:t>study</w:t>
      </w:r>
      <w:proofErr w:type="spellEnd"/>
      <w:r w:rsidRPr="00BF297B">
        <w:rPr>
          <w:rFonts w:ascii="Cambria" w:hAnsi="Cambria" w:cs="Calibri"/>
          <w:sz w:val="24"/>
          <w:szCs w:val="24"/>
        </w:rPr>
        <w:t>, dyskusje, prace w podgrupach, wymiana doświadczeń pomiędzy uczestnikami).</w:t>
      </w:r>
    </w:p>
    <w:p w14:paraId="52E55ED7" w14:textId="77777777" w:rsidR="00C067D6" w:rsidRPr="00BF297B" w:rsidRDefault="00C067D6" w:rsidP="00C067D6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Zamawiający zapewnia przeprowadzenie procesu rekrutacji.</w:t>
      </w:r>
    </w:p>
    <w:p w14:paraId="34F087CA" w14:textId="77777777" w:rsidR="009D5CF3" w:rsidRPr="00BF297B" w:rsidRDefault="009D5CF3" w:rsidP="009D5CF3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lastRenderedPageBreak/>
        <w:t>Wykonawca wydaje dokumenty poświadczające uczestnictwo w wybranej formie wsparcia będące:</w:t>
      </w:r>
    </w:p>
    <w:p w14:paraId="0A9624AE" w14:textId="76E9AA9D" w:rsidR="009D5CF3" w:rsidRPr="00BF297B" w:rsidRDefault="009D5CF3" w:rsidP="009D5CF3">
      <w:pPr>
        <w:pStyle w:val="Akapitzlist"/>
        <w:numPr>
          <w:ilvl w:val="2"/>
          <w:numId w:val="33"/>
        </w:numPr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imiennym zaświadczeniem poświadczającym uczestnictwo w wybranej formie wsparcia, które będzie zawierać m.in. informację o dofinansowaniu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 w ramach EFS+, dane uczestnika (imię i nazwisko), nazwę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, czas trwania, dane organizatora, program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, efekty uczenia się oraz datę wystawienia dokumentu. Ponadto, Zamawiający przekaże Wykonawcy wzór.   </w:t>
      </w:r>
    </w:p>
    <w:p w14:paraId="3D09E7F3" w14:textId="77777777" w:rsidR="009D5CF3" w:rsidRPr="00BF297B" w:rsidRDefault="009D5CF3" w:rsidP="009D5CF3">
      <w:pPr>
        <w:pStyle w:val="Akapitzlist"/>
        <w:numPr>
          <w:ilvl w:val="2"/>
          <w:numId w:val="33"/>
        </w:numPr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imiennym certyfikatem/ zaświadczeniem / świadectwem/ potwierdzającym ukończenie formy wsparcia i nabycie kompetencji/ kwalifikacji w danym zakresie, jeżeli wynika to z odrębnych przepisów.</w:t>
      </w:r>
    </w:p>
    <w:p w14:paraId="40142CB8" w14:textId="22FD7414" w:rsidR="009D5CF3" w:rsidRPr="00BF297B" w:rsidRDefault="009D5CF3" w:rsidP="009D5CF3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hAnsi="Cambria" w:cs="Calibri"/>
          <w:sz w:val="24"/>
          <w:szCs w:val="24"/>
        </w:rPr>
        <w:t xml:space="preserve">Wykonawca przekaże Zamawiającemu kserokopię certyfikatów i/lub innych dokumentów świadczących o ukończeniu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hAnsi="Cambria" w:cs="Calibri"/>
          <w:sz w:val="24"/>
          <w:szCs w:val="24"/>
        </w:rPr>
        <w:t xml:space="preserve"> potwierdzonych "</w:t>
      </w:r>
      <w:r w:rsidR="006E135C" w:rsidRPr="00BF297B">
        <w:rPr>
          <w:rFonts w:ascii="Cambria" w:hAnsi="Cambria" w:cs="Calibri"/>
          <w:sz w:val="24"/>
          <w:szCs w:val="24"/>
        </w:rPr>
        <w:t>za zgodność</w:t>
      </w:r>
      <w:r w:rsidRPr="00BF297B">
        <w:rPr>
          <w:rFonts w:ascii="Cambria" w:hAnsi="Cambria" w:cs="Calibri"/>
          <w:sz w:val="24"/>
          <w:szCs w:val="24"/>
        </w:rPr>
        <w:t xml:space="preserve"> z oryginałem" </w:t>
      </w:r>
      <w:r w:rsidR="00A8147E" w:rsidRPr="00BF297B">
        <w:rPr>
          <w:rFonts w:ascii="Cambria" w:hAnsi="Cambria" w:cs="Calibri"/>
          <w:sz w:val="24"/>
          <w:szCs w:val="24"/>
        </w:rPr>
        <w:t>lub opatrzenie elektronicznej kopii dokumentu kwalifikowanym podpisem elektronicznym</w:t>
      </w:r>
      <w:r w:rsidR="007425F3" w:rsidRPr="00BF297B">
        <w:rPr>
          <w:rFonts w:ascii="Cambria" w:hAnsi="Cambria" w:cs="Calibri"/>
          <w:sz w:val="24"/>
          <w:szCs w:val="24"/>
        </w:rPr>
        <w:t xml:space="preserve"> umieszczanym na</w:t>
      </w:r>
      <w:r w:rsidR="0043277E" w:rsidRPr="00BF297B">
        <w:rPr>
          <w:rFonts w:ascii="Cambria" w:hAnsi="Cambria" w:cs="Calibri"/>
          <w:sz w:val="24"/>
          <w:szCs w:val="24"/>
        </w:rPr>
        <w:t xml:space="preserve"> dedykowanej</w:t>
      </w:r>
      <w:r w:rsidR="007425F3" w:rsidRPr="00BF297B">
        <w:rPr>
          <w:rFonts w:ascii="Cambria" w:hAnsi="Cambria" w:cs="Calibri"/>
          <w:sz w:val="24"/>
          <w:szCs w:val="24"/>
        </w:rPr>
        <w:t xml:space="preserve"> platformie </w:t>
      </w:r>
      <w:r w:rsidR="0043277E" w:rsidRPr="00BF297B">
        <w:rPr>
          <w:rFonts w:ascii="Cambria" w:hAnsi="Cambria" w:cs="Calibri"/>
          <w:sz w:val="24"/>
          <w:szCs w:val="24"/>
        </w:rPr>
        <w:t xml:space="preserve">udostępnionej przez Zamawiającego </w:t>
      </w:r>
      <w:r w:rsidRPr="00BF297B">
        <w:rPr>
          <w:rFonts w:ascii="Cambria" w:hAnsi="Cambria" w:cs="Calibri"/>
          <w:sz w:val="24"/>
          <w:szCs w:val="24"/>
        </w:rPr>
        <w:t>w terminie</w:t>
      </w:r>
      <w:r w:rsidR="0043277E" w:rsidRPr="00BF297B">
        <w:rPr>
          <w:rFonts w:ascii="Cambria" w:hAnsi="Cambria" w:cs="Calibri"/>
          <w:sz w:val="24"/>
          <w:szCs w:val="24"/>
        </w:rPr>
        <w:t xml:space="preserve"> </w:t>
      </w:r>
      <w:r w:rsidR="00EA5046" w:rsidRPr="00BF297B">
        <w:rPr>
          <w:rFonts w:ascii="Cambria" w:hAnsi="Cambria" w:cs="Calibri"/>
          <w:sz w:val="24"/>
          <w:szCs w:val="24"/>
        </w:rPr>
        <w:t>5</w:t>
      </w:r>
      <w:r w:rsidRPr="00BF297B">
        <w:rPr>
          <w:rFonts w:ascii="Cambria" w:hAnsi="Cambria" w:cs="Calibri"/>
          <w:sz w:val="24"/>
          <w:szCs w:val="24"/>
        </w:rPr>
        <w:t xml:space="preserve"> dni </w:t>
      </w:r>
      <w:r w:rsidR="0016335B" w:rsidRPr="00BF297B">
        <w:rPr>
          <w:rFonts w:ascii="Cambria" w:hAnsi="Cambria" w:cs="Calibri"/>
          <w:sz w:val="24"/>
          <w:szCs w:val="24"/>
        </w:rPr>
        <w:t xml:space="preserve">roboczych </w:t>
      </w:r>
      <w:r w:rsidRPr="00BF297B">
        <w:rPr>
          <w:rFonts w:ascii="Cambria" w:hAnsi="Cambria" w:cs="Calibri"/>
          <w:sz w:val="24"/>
          <w:szCs w:val="24"/>
        </w:rPr>
        <w:t xml:space="preserve">od zakończenia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hAnsi="Cambria" w:cs="Calibri"/>
          <w:sz w:val="24"/>
          <w:szCs w:val="24"/>
        </w:rPr>
        <w:t>.</w:t>
      </w:r>
    </w:p>
    <w:p w14:paraId="610467B5" w14:textId="29E418E4" w:rsidR="009D5CF3" w:rsidRPr="00BF297B" w:rsidRDefault="009D5CF3" w:rsidP="009D5CF3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Wykonawca zapewnienia każdemu uczestnikowi materiały dydaktyczne w formie elektronicznej</w:t>
      </w:r>
      <w:r w:rsidR="009017BB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oraz ankiety ewaluacyjne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, w języku polskim. </w:t>
      </w:r>
    </w:p>
    <w:p w14:paraId="010B74EE" w14:textId="6AF4A74C" w:rsidR="009D5CF3" w:rsidRPr="00BF297B" w:rsidRDefault="009D5CF3" w:rsidP="005D1699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Wszystkie materiały w wersji elektronicznej powinny spełniać kryteria dostępności określone w ustawie o dostępności cyfrowej stron internetowych i aplikacji mobilnych podmiotów publicznych z dnia 4 kwietnia 2019 roku (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t.j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. Dz. U. z 2023 poz. 1440) oraz w Standardach dostępności dla polityki 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W szczególności uwzględnienia: czcionki w </w:t>
      </w:r>
      <w:r w:rsidR="006E135C" w:rsidRPr="00BF297B">
        <w:rPr>
          <w:rFonts w:ascii="Cambria" w:eastAsia="Times New Roman" w:hAnsi="Cambria" w:cs="Calibri"/>
          <w:sz w:val="24"/>
          <w:szCs w:val="24"/>
          <w:lang w:eastAsia="pl-PL"/>
        </w:rPr>
        <w:t>rozmiarze 12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pkt. i ewentualnej możliwości regulacji jej wielkości, czcionka 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bezsz</w:t>
      </w:r>
      <w:r w:rsidR="005D1699" w:rsidRPr="00BF297B">
        <w:rPr>
          <w:rFonts w:ascii="Cambria" w:eastAsia="Times New Roman" w:hAnsi="Cambria" w:cs="Calibri"/>
          <w:sz w:val="24"/>
          <w:szCs w:val="24"/>
          <w:lang w:eastAsia="pl-PL"/>
        </w:rPr>
        <w:t>e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f</w:t>
      </w:r>
      <w:r w:rsidR="005D1699" w:rsidRPr="00BF297B">
        <w:rPr>
          <w:rFonts w:ascii="Cambria" w:eastAsia="Times New Roman" w:hAnsi="Cambria" w:cs="Calibri"/>
          <w:sz w:val="24"/>
          <w:szCs w:val="24"/>
          <w:lang w:eastAsia="pl-PL"/>
        </w:rPr>
        <w:t>y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rowa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np. Arial, stosowanie kontrastów ułatwiających odczytanie informacji osobom słabowidzącym, wyrównywanie tekstu do lewego marginesu, odstęp między wersami w zakresie 1,15-1,5. Materiał w formie prezentacji multimedialnej powinien zostać przekazany w postaci pliku zapisanego w rozszerzeniu .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ppt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/ 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pptx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/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pptm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oraz w wersji „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tagowanego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” pliku PDF (dostępnego)”. W szczególności uwzględnia: czcionka </w:t>
      </w:r>
      <w:proofErr w:type="spell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bezsz</w:t>
      </w:r>
      <w:r w:rsidR="005D1699" w:rsidRPr="00BF297B">
        <w:rPr>
          <w:rFonts w:ascii="Cambria" w:eastAsia="Times New Roman" w:hAnsi="Cambria" w:cs="Calibri"/>
          <w:sz w:val="24"/>
          <w:szCs w:val="24"/>
          <w:lang w:eastAsia="pl-PL"/>
        </w:rPr>
        <w:t>e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f</w:t>
      </w:r>
      <w:r w:rsidR="005D1699" w:rsidRPr="00BF297B">
        <w:rPr>
          <w:rFonts w:ascii="Cambria" w:eastAsia="Times New Roman" w:hAnsi="Cambria" w:cs="Calibri"/>
          <w:sz w:val="24"/>
          <w:szCs w:val="24"/>
          <w:lang w:eastAsia="pl-PL"/>
        </w:rPr>
        <w:t>y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rowa</w:t>
      </w:r>
      <w:proofErr w:type="spell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, minimum 18-20 punktów. Ponadto, Zamawiający przekaże Wykonawcy wzór prezentacji PowerPoint.</w:t>
      </w:r>
    </w:p>
    <w:p w14:paraId="2F9190B3" w14:textId="6FEEB359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zapewnienia możliwość konsultowania z prowadzącymi tematów omawianych podczas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m.in. podczas przerw oraz opieki merytorycznej nad uczestnikami szkolenia.  </w:t>
      </w:r>
    </w:p>
    <w:p w14:paraId="7E68EC61" w14:textId="3C2D3F88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lastRenderedPageBreak/>
        <w:t xml:space="preserve">Wykonawca zobowiązany jest do sporządzenia dokumentacji z przeprowadzonych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kursów / szkoleń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w tym m.in: </w:t>
      </w:r>
      <w:r w:rsidR="00387EF6" w:rsidRPr="00BF297B">
        <w:rPr>
          <w:rFonts w:ascii="Cambria" w:eastAsia="Times New Roman" w:hAnsi="Cambria" w:cs="Calibri"/>
          <w:sz w:val="24"/>
          <w:szCs w:val="24"/>
          <w:lang w:eastAsia="pl-PL"/>
        </w:rPr>
        <w:t>prowadzenia list obecności w każdym dniu realizacji zajęć, zgodnie ze wzorem przekazanym przez Zmawiającego,</w:t>
      </w:r>
      <w:r w:rsidR="00A8147E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listy odbioru materiałów szkoleniowych,</w:t>
      </w:r>
      <w:r w:rsidR="005B3B81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certyfikatów oraz cateringu</w:t>
      </w:r>
      <w:r w:rsidR="00387EF6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wykonanie dokumentacji zdjęciowej (m.in. sali szkoleniowej, usługi gastronomicznej, materiałów szkoleniowych</w:t>
      </w:r>
      <w:r w:rsidR="000D5430" w:rsidRPr="00BF297B">
        <w:rPr>
          <w:rFonts w:ascii="Cambria" w:eastAsia="Times New Roman" w:hAnsi="Cambria" w:cs="Calibri"/>
          <w:sz w:val="24"/>
          <w:szCs w:val="24"/>
          <w:lang w:eastAsia="pl-PL"/>
        </w:rPr>
        <w:t>, uczestników za ich zgodą</w:t>
      </w:r>
      <w:r w:rsidR="00387EF6" w:rsidRPr="00BF297B">
        <w:rPr>
          <w:rFonts w:ascii="Cambria" w:eastAsia="Times New Roman" w:hAnsi="Cambria" w:cs="Calibri"/>
          <w:sz w:val="24"/>
          <w:szCs w:val="24"/>
          <w:lang w:eastAsia="pl-PL"/>
        </w:rPr>
        <w:t>)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. Wykonawca dostarczy wymienioną dokumentację do </w:t>
      </w:r>
      <w:r w:rsidR="005B3B81" w:rsidRPr="00BF297B">
        <w:rPr>
          <w:rFonts w:ascii="Cambria" w:eastAsia="Times New Roman" w:hAnsi="Cambria" w:cs="Calibri"/>
          <w:sz w:val="24"/>
          <w:szCs w:val="24"/>
          <w:lang w:eastAsia="pl-PL"/>
        </w:rPr>
        <w:t>7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dni </w:t>
      </w:r>
      <w:r w:rsidR="0016335B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roboczych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od zakończenia każdej z edycji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do Związku Gmin i Powiatów Subregionu Centralnego Województwa Śląskiego, przy ulicy Wincentego Pola 16, pokój 119, Gliwice.</w:t>
      </w:r>
    </w:p>
    <w:p w14:paraId="1A414A47" w14:textId="77777777" w:rsidR="009D5CF3" w:rsidRPr="00BF297B" w:rsidRDefault="009D5CF3" w:rsidP="009D5CF3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Kadra szkoleniowa:</w:t>
      </w:r>
    </w:p>
    <w:p w14:paraId="55CB396B" w14:textId="18182F08" w:rsidR="009D5CF3" w:rsidRPr="00BF297B" w:rsidRDefault="001F2C61" w:rsidP="001F2C61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Wykonawca oddeleguje do wykonania przedmiotu zamówienia osobę spełniającą warunek udziału w postępowaniu</w:t>
      </w:r>
      <w:r w:rsidR="00620B93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. </w:t>
      </w:r>
    </w:p>
    <w:p w14:paraId="54263DA6" w14:textId="77777777" w:rsidR="00F50282" w:rsidRPr="00BF297B" w:rsidRDefault="009D5CF3" w:rsidP="00387EF6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Zamawiający dopuszcza zmianę trenera, na wniosek Wykonawcy, jedynie, gdy doświadczenie nowo proponowanej osoby będzie takie samo lub wyższe od doświadczenia wymaganego przez Zamawiającego w postępowaniu. Wykonawca może dokonać zmiany osoby po wcześniejszym przedstawieniu Zamawiającemu informacji o proponowanej zmianie wraz z wyjaśnieniem przyczyn proponowanej zmiany i uzyskaniem zgody/akceptacji Zamawiającego. Zmiana ta może nastąpić jedynie z uzasadnionych przyczyn losowych. </w:t>
      </w:r>
      <w:r w:rsidR="00D845F1" w:rsidRPr="00BF297B">
        <w:rPr>
          <w:rFonts w:ascii="Cambria" w:hAnsi="Cambria" w:cs="Calibri"/>
          <w:bCs/>
          <w:sz w:val="24"/>
          <w:szCs w:val="24"/>
        </w:rPr>
        <w:t>Wykonawca jest zobowiązany pisemnie powiadomić Zamawiającego najpóźniej 24 godziny przed zmianą.</w:t>
      </w:r>
      <w:r w:rsidR="00387EF6" w:rsidRPr="00BF297B">
        <w:rPr>
          <w:rFonts w:ascii="Cambria" w:hAnsi="Cambria" w:cs="Calibri"/>
          <w:bCs/>
          <w:sz w:val="24"/>
          <w:szCs w:val="24"/>
        </w:rPr>
        <w:t xml:space="preserve"> </w:t>
      </w:r>
    </w:p>
    <w:p w14:paraId="34AD3DC1" w14:textId="4D4A84D6" w:rsidR="002A3F9A" w:rsidRPr="00BF297B" w:rsidRDefault="00232098" w:rsidP="002A3F9A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</w:t>
      </w:r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zapewnienia obsługę rejestracyjną kursu / </w:t>
      </w:r>
      <w:proofErr w:type="gramStart"/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>szkolenia,</w:t>
      </w:r>
      <w:proofErr w:type="gramEnd"/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oraz obecność przedstawiciela Wykonawcy przez cały czas trwania kursu / szkolenia. Zamawiający dopuszcza, aby przedstawicielem Wykonawcy był Trener prowadzący kurs / szkolenie, który dopilnuje kwestii organizacyjnych (m.in. podpisanie list obecności, przekazanie ankiet).</w:t>
      </w:r>
    </w:p>
    <w:p w14:paraId="1A07C827" w14:textId="150351EE" w:rsidR="005B3890" w:rsidRPr="00BF297B" w:rsidRDefault="009D5CF3" w:rsidP="00E5131D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Wykonawca, każdorazowo na żądanie Zamawiającego, jest zobowiązany do przeprowadzenia ankietowego badania satysfakcji z prowadzonych zajęć</w:t>
      </w:r>
      <w:r w:rsidR="00513F8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w formie papierowej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22C00A6A" w14:textId="6DEE8EFA" w:rsidR="00B835CB" w:rsidRPr="00BF297B" w:rsidRDefault="009D5CF3" w:rsidP="00C12537">
      <w:pPr>
        <w:pStyle w:val="Akapitzlist"/>
        <w:numPr>
          <w:ilvl w:val="1"/>
          <w:numId w:val="33"/>
        </w:numPr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Zamawiający zastrzega sobie prawo do zmiany trenera w trakcie</w:t>
      </w:r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trwania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="00B556D2" w:rsidRPr="00BF297B">
        <w:rPr>
          <w:rFonts w:ascii="Cambria" w:eastAsia="Times New Roman" w:hAnsi="Cambria" w:cs="Calibri"/>
          <w:sz w:val="24"/>
          <w:szCs w:val="24"/>
          <w:lang w:eastAsia="pl-PL"/>
        </w:rPr>
        <w:t>bieżącego</w:t>
      </w:r>
      <w:r w:rsidR="0094027F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kursu / szkolenia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="00B556D2" w:rsidRPr="00BF297B">
        <w:rPr>
          <w:rFonts w:ascii="Cambria" w:eastAsia="Times New Roman" w:hAnsi="Cambria" w:cs="Calibri"/>
          <w:sz w:val="24"/>
          <w:szCs w:val="24"/>
          <w:lang w:eastAsia="pl-PL"/>
        </w:rPr>
        <w:t>i do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kolejn</w:t>
      </w:r>
      <w:r w:rsidR="00B556D2" w:rsidRPr="00BF297B">
        <w:rPr>
          <w:rFonts w:ascii="Cambria" w:eastAsia="Times New Roman" w:hAnsi="Cambria" w:cs="Calibri"/>
          <w:sz w:val="24"/>
          <w:szCs w:val="24"/>
          <w:lang w:eastAsia="pl-PL"/>
        </w:rPr>
        <w:t>ych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edycj</w:t>
      </w:r>
      <w:r w:rsidR="00B556D2" w:rsidRPr="00BF297B">
        <w:rPr>
          <w:rFonts w:ascii="Cambria" w:eastAsia="Times New Roman" w:hAnsi="Cambria" w:cs="Calibri"/>
          <w:sz w:val="24"/>
          <w:szCs w:val="24"/>
          <w:lang w:eastAsia="pl-PL"/>
        </w:rPr>
        <w:t>i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, jeżeli ponad 50% uczestników wyrazi opinię negatywną (opinia wyrażona w formie ank</w:t>
      </w:r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iety po każdej edycji kursu / szkolenia,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zgłoszenie do Zmawiającego</w:t>
      </w:r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>,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Wykonawcy </w:t>
      </w:r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lub przedstawiciela Wykonawcy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 trakcie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</w:t>
      </w:r>
      <w:r w:rsidR="002A3F9A" w:rsidRPr="00BF297B">
        <w:rPr>
          <w:rFonts w:ascii="Cambria" w:eastAsia="Times New Roman" w:hAnsi="Cambria" w:cs="Calibri"/>
          <w:sz w:val="24"/>
          <w:szCs w:val="24"/>
          <w:lang w:eastAsia="pl-PL"/>
        </w:rPr>
        <w:t>danej formy wsparcia).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Wykonawca zobligowany jest zmienić trenera o doświadczeniu takim samym lub wyższym od doświadczenia wymaganego przez Zamawiającego w postępowaniu.</w:t>
      </w:r>
    </w:p>
    <w:p w14:paraId="6182807E" w14:textId="77777777" w:rsidR="009D5CF3" w:rsidRPr="00BF297B" w:rsidRDefault="009D5CF3" w:rsidP="009D5CF3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Badanie kompetencji:</w:t>
      </w:r>
    </w:p>
    <w:p w14:paraId="66885C47" w14:textId="26DE8A67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jest zobowiązany do przeprowadzenia procesu (badania) uzyskania kwalifikacji, kompetencji oraz efektów uczenia się poszczególnych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lastRenderedPageBreak/>
        <w:t xml:space="preserve">uczestników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szkolenia). Wykonawca przekaże raport z tegoż badania do Zamawiającego w terminie </w:t>
      </w:r>
      <w:r w:rsidR="005B3B81" w:rsidRPr="00BF297B">
        <w:rPr>
          <w:rFonts w:ascii="Cambria" w:eastAsia="Times New Roman" w:hAnsi="Cambria" w:cs="Calibri"/>
          <w:sz w:val="24"/>
          <w:szCs w:val="24"/>
          <w:lang w:eastAsia="pl-PL"/>
        </w:rPr>
        <w:t>7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dni </w:t>
      </w:r>
      <w:r w:rsidR="0016335B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roboczych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od zakończenia danej edycji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szkolenia.</w:t>
      </w:r>
    </w:p>
    <w:p w14:paraId="1F975789" w14:textId="5288A4C9" w:rsidR="00135F96" w:rsidRPr="00BF297B" w:rsidRDefault="00135F96" w:rsidP="000C2C36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Załącznik nr 6 do Regulaminu wyboru projektów dla działania FESL.05.14 – Podstawowe informacje dotyczące uzyskiwania kwalifikacji w ramach projektów współfinansowanych z EFS+ stanowi załącznik nr 2 do </w:t>
      </w:r>
      <w:r w:rsidR="00BA1A3B">
        <w:rPr>
          <w:rFonts w:ascii="Cambria" w:eastAsia="Times New Roman" w:hAnsi="Cambria" w:cs="Calibri"/>
          <w:sz w:val="24"/>
          <w:szCs w:val="24"/>
          <w:lang w:eastAsia="pl-PL"/>
        </w:rPr>
        <w:t>zapytania ofertowego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45DD9C79" w14:textId="77777777" w:rsidR="009D5CF3" w:rsidRPr="00BF297B" w:rsidRDefault="009D5CF3" w:rsidP="009D5CF3">
      <w:pPr>
        <w:pStyle w:val="Akapitzlist"/>
        <w:numPr>
          <w:ilvl w:val="0"/>
          <w:numId w:val="33"/>
        </w:numPr>
        <w:spacing w:before="240"/>
        <w:ind w:left="709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Obowiązki w zakresie informacji i promocji:</w:t>
      </w:r>
    </w:p>
    <w:p w14:paraId="61C8A612" w14:textId="22848DEA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w pierwszym dniu </w:t>
      </w:r>
      <w:r w:rsidR="005B3890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 poinformuje uczestników zajęć, o źródłach finansowania projektu, na potrzeby którego realizowane jest niniejsze zamówienie, zgodnie z formułą przekazaną przez Zamawiającego.  </w:t>
      </w:r>
    </w:p>
    <w:p w14:paraId="6997F1C1" w14:textId="77777777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Wykonawca zobowiązany jest do:</w:t>
      </w:r>
    </w:p>
    <w:p w14:paraId="05226490" w14:textId="22945ADC" w:rsidR="009D5CF3" w:rsidRPr="00BF297B" w:rsidRDefault="009D5CF3" w:rsidP="009D5CF3">
      <w:pPr>
        <w:pStyle w:val="Akapitzlist"/>
        <w:numPr>
          <w:ilvl w:val="2"/>
          <w:numId w:val="33"/>
        </w:numPr>
        <w:spacing w:before="240"/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oznaczenia logotypami każdej dokumentacji związanej z realizacją przedmiotu zamówienia (w tym umowa na realizację zamówienia, materiały dydaktyczne, listy obecności, dzienniki zajęć) zgodnie z</w:t>
      </w:r>
      <w:r w:rsidR="00E5131D" w:rsidRPr="00BF297B">
        <w:rPr>
          <w:rFonts w:ascii="Cambria" w:eastAsia="Times New Roman" w:hAnsi="Cambria" w:cs="Calibri"/>
          <w:sz w:val="24"/>
          <w:szCs w:val="24"/>
          <w:lang w:eastAsia="pl-PL"/>
        </w:rPr>
        <w:t>e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wzorem przekazanym przez Zamawiającego</w:t>
      </w:r>
      <w:r w:rsidR="00E5131D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oraz zapisami Podręcznika wnioskodawcy i beneficjenta Funduszy Europejskich na lata 2021-2027 w zakresie informacji i promocji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, </w:t>
      </w:r>
    </w:p>
    <w:p w14:paraId="1378ADED" w14:textId="70686162" w:rsidR="009D5CF3" w:rsidRPr="00BF297B" w:rsidRDefault="009D5CF3" w:rsidP="009D5CF3">
      <w:pPr>
        <w:pStyle w:val="Akapitzlist"/>
        <w:numPr>
          <w:ilvl w:val="2"/>
          <w:numId w:val="33"/>
        </w:numPr>
        <w:spacing w:before="240"/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oznaczenia </w:t>
      </w:r>
      <w:r w:rsidR="00625B55" w:rsidRPr="00BF297B">
        <w:rPr>
          <w:rFonts w:ascii="Cambria" w:eastAsia="Times New Roman" w:hAnsi="Cambria" w:cs="Calibri"/>
          <w:sz w:val="24"/>
          <w:szCs w:val="24"/>
          <w:lang w:eastAsia="pl-PL"/>
        </w:rPr>
        <w:t>miejsca,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w którym odbywać będą się zajęcia stacjonarne, zgodnie z instrukcjami przekazanymi przez Zamawiającego </w:t>
      </w:r>
      <w:r w:rsidR="00E5131D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oraz zapisami Podręcznika wnioskodawcy i beneficjenta Funduszy Europejskich na lata 2021-2027 w zakresie informacji i promocji.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Wykonawca odpowiada za druk materiałów informacyjnych tj. plakatu A-3 w kolorze. </w:t>
      </w:r>
    </w:p>
    <w:p w14:paraId="17B506C3" w14:textId="77777777" w:rsidR="009D5CF3" w:rsidRPr="00BF297B" w:rsidRDefault="009D5CF3" w:rsidP="009D5CF3">
      <w:pPr>
        <w:pStyle w:val="Akapitzlist"/>
        <w:numPr>
          <w:ilvl w:val="0"/>
          <w:numId w:val="33"/>
        </w:numPr>
        <w:spacing w:before="240"/>
        <w:ind w:left="709" w:hanging="425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Kontrola:</w:t>
      </w:r>
    </w:p>
    <w:p w14:paraId="16D11A05" w14:textId="77777777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Zamawiający zastrzega sobie prawo do niezapowiedzianej kontroli i nadzoru wykonywanych przez Wykonawcę usług (przebiegu, sposobu prowadzenia oraz efektywności zajęć dydaktycznych i frekwencji uczestników oraz wglądu do prowadzonej dokumentacji). Kontroli dokonać może: Zamawiający, Instytucja Pośrednicząca - Wojewódzki Urząd Pracy oraz inne uprawnione do tego podmioty, w zakresie prawidłowości realizacji przedmiotu zamówienia. W związku z tym, w razie konieczności, Wykonawca udostępni kontrolującym wgląd we wszystkie dokumenty związane z realizacją zamówienia, w tym dokumenty finansowe oraz dokumenty w formie elektronicznej związane z realizacją umowy. </w:t>
      </w:r>
    </w:p>
    <w:p w14:paraId="6EDFE79D" w14:textId="77777777" w:rsidR="009D5CF3" w:rsidRPr="00BF297B" w:rsidRDefault="009D5CF3" w:rsidP="009D5CF3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lastRenderedPageBreak/>
        <w:t>Świadczenie usługi przez Wykonawcę będzie przebiegać na warunkach określonych w niniejszym dokumencie oraz w umowie zawartej między Wykonawcą a Zamawiającym.</w:t>
      </w:r>
    </w:p>
    <w:p w14:paraId="1EC55BE9" w14:textId="77777777" w:rsidR="009D5CF3" w:rsidRPr="00BF297B" w:rsidRDefault="009D5CF3" w:rsidP="009A3FFF">
      <w:pPr>
        <w:pStyle w:val="Akapitzlist"/>
        <w:numPr>
          <w:ilvl w:val="0"/>
          <w:numId w:val="33"/>
        </w:numPr>
        <w:spacing w:before="240"/>
        <w:ind w:left="567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Zastrzeżenia Zamawiającego:</w:t>
      </w:r>
    </w:p>
    <w:p w14:paraId="52C0E438" w14:textId="77777777" w:rsidR="009D5CF3" w:rsidRPr="00BF297B" w:rsidRDefault="009D5CF3" w:rsidP="009A3FFF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Wykonawca zobowiązany jest do stosowania zapisów zawartych w:</w:t>
      </w:r>
    </w:p>
    <w:p w14:paraId="4D002C42" w14:textId="3DCE5B59" w:rsidR="009D5CF3" w:rsidRPr="00BF297B" w:rsidRDefault="009D5CF3" w:rsidP="009A3FFF">
      <w:pPr>
        <w:pStyle w:val="Akapitzlist"/>
        <w:numPr>
          <w:ilvl w:val="2"/>
          <w:numId w:val="33"/>
        </w:numPr>
        <w:spacing w:before="240"/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Załączniku nr 6 do Regulaminu wyboru projektów dla działania FESL.05.14 – Podstawowe informacje dotyczące uzyskiwania kwalifikacji w ramach projektów współfinansowanych z EFS+. Załącznik stanowi integralny element opisu przedmiotu zamówienia</w:t>
      </w:r>
      <w:r w:rsidR="00C20799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oraz załącznik nr 2 do </w:t>
      </w:r>
      <w:r w:rsidR="00BA1A3B">
        <w:rPr>
          <w:rFonts w:ascii="Cambria" w:eastAsia="Times New Roman" w:hAnsi="Cambria" w:cs="Calibri"/>
          <w:sz w:val="24"/>
          <w:szCs w:val="24"/>
          <w:lang w:eastAsia="pl-PL"/>
        </w:rPr>
        <w:t>zapytania ofertowego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1AAEB9BE" w14:textId="14AA23B6" w:rsidR="009D5CF3" w:rsidRPr="00BF297B" w:rsidRDefault="009D5CF3" w:rsidP="009A3FFF">
      <w:pPr>
        <w:pStyle w:val="Akapitzlist"/>
        <w:numPr>
          <w:ilvl w:val="2"/>
          <w:numId w:val="33"/>
        </w:numPr>
        <w:spacing w:before="240"/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="00E5131D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, </w:t>
      </w:r>
    </w:p>
    <w:p w14:paraId="3C1878BA" w14:textId="5E28BAB5" w:rsidR="009D5CF3" w:rsidRPr="00BF297B" w:rsidRDefault="009D5CF3" w:rsidP="009A3FFF">
      <w:pPr>
        <w:pStyle w:val="Akapitzlist"/>
        <w:numPr>
          <w:ilvl w:val="2"/>
          <w:numId w:val="33"/>
        </w:numPr>
        <w:spacing w:before="240"/>
        <w:ind w:left="1418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Wytycznych dotyczących realizacji zasad równościowych w ramach funduszy unijnych na lata 2021-2027, Załącznik nr 2. Standardy dostępności dla polityki spójności 2021-2027</w:t>
      </w:r>
      <w:r w:rsidR="00E5131D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. </w:t>
      </w:r>
    </w:p>
    <w:p w14:paraId="7C43FA30" w14:textId="34311C04" w:rsidR="003036AA" w:rsidRPr="00BF297B" w:rsidRDefault="000D5430" w:rsidP="003036AA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Minimalne wymagania dotyczące przetwarzania danych osobowych uczestników oraz zasady ich realizacji w zamówieniu określa Umowa powierzenia przetwarzania danych osobowych. Umowa powierzenia przetwarzania danych osobowych powinna zostać podpisana wraz z podpisaniem umowy w sprawie udzielenia zamówienia publicznego.</w:t>
      </w:r>
    </w:p>
    <w:p w14:paraId="5A69C89C" w14:textId="62D228AE" w:rsidR="003036AA" w:rsidRPr="00BF297B" w:rsidRDefault="003036AA" w:rsidP="003036AA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 przypadku zdarzeń losowych, które uniemożliwiają kontynuację </w:t>
      </w:r>
      <w:r w:rsidR="00620B93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kursu /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szkolenia w wyznaczonym terminie, nastąpi zmiana terminu realizacji danego szkolenia/kursu bez ponoszenia kosztów przez Zamawiającego. O zaistniałej sytuacji losowej </w:t>
      </w:r>
      <w:r w:rsidR="0043277E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w dniu kursu / szkolenia 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Zamawiający jest informowany telefonicznie oraz pisemnie przez Wykonawcę i wspólnie ustalają nowy termin </w:t>
      </w:r>
      <w:r w:rsidR="00620B93" w:rsidRPr="00BF297B">
        <w:rPr>
          <w:rFonts w:ascii="Cambria" w:eastAsia="Times New Roman" w:hAnsi="Cambria" w:cs="Calibri"/>
          <w:sz w:val="24"/>
          <w:szCs w:val="24"/>
          <w:lang w:eastAsia="pl-PL"/>
        </w:rPr>
        <w:t>kursu / szkolenia</w:t>
      </w: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.</w:t>
      </w:r>
    </w:p>
    <w:p w14:paraId="200A2F77" w14:textId="2C0C4D7A" w:rsidR="000D5430" w:rsidRPr="00BF297B" w:rsidRDefault="009D5CF3" w:rsidP="000C1D72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Zamawiający oświadcza, że powyższa usługa ma charakter usługi kształcenia zawodowego lub przekwalifikowania zawodowego oraz jest w całości finansowana ze środków publicznych zgodnie z art.43 ust.1 pkt 29 lit. c ustawy z dnia 11 marca </w:t>
      </w:r>
      <w:proofErr w:type="gram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2004r.</w:t>
      </w:r>
      <w:proofErr w:type="gramEnd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 o podatku od towarów i </w:t>
      </w:r>
      <w:proofErr w:type="gramStart"/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usług  (</w:t>
      </w:r>
      <w:proofErr w:type="gramEnd"/>
      <w:r w:rsidR="009A3FFF" w:rsidRPr="00BF297B">
        <w:rPr>
          <w:rFonts w:ascii="Cambria" w:eastAsia="Times New Roman" w:hAnsi="Cambria" w:cs="Calibri"/>
          <w:sz w:val="24"/>
          <w:szCs w:val="24"/>
          <w:lang w:eastAsia="pl-PL"/>
        </w:rPr>
        <w:t xml:space="preserve">Dz. U. z 2023 </w:t>
      </w:r>
      <w:proofErr w:type="spellStart"/>
      <w:r w:rsidR="009A3FFF" w:rsidRPr="00BF297B">
        <w:rPr>
          <w:rFonts w:ascii="Cambria" w:eastAsia="Times New Roman" w:hAnsi="Cambria" w:cs="Calibri"/>
          <w:sz w:val="24"/>
          <w:szCs w:val="24"/>
          <w:lang w:eastAsia="pl-PL"/>
        </w:rPr>
        <w:t>r.poz</w:t>
      </w:r>
      <w:proofErr w:type="spellEnd"/>
      <w:r w:rsidR="009A3FFF" w:rsidRPr="00BF297B">
        <w:rPr>
          <w:rFonts w:ascii="Cambria" w:eastAsia="Times New Roman" w:hAnsi="Cambria" w:cs="Calibri"/>
          <w:sz w:val="24"/>
          <w:szCs w:val="24"/>
          <w:lang w:eastAsia="pl-PL"/>
        </w:rPr>
        <w:t>. 1570, 1598, 1852).</w:t>
      </w:r>
    </w:p>
    <w:p w14:paraId="4CB8D47B" w14:textId="0ECD01FC" w:rsidR="009D5CF3" w:rsidRPr="00BF297B" w:rsidRDefault="009D5CF3" w:rsidP="000C1D72">
      <w:pPr>
        <w:pStyle w:val="Akapitzlist"/>
        <w:numPr>
          <w:ilvl w:val="1"/>
          <w:numId w:val="33"/>
        </w:numPr>
        <w:spacing w:before="240"/>
        <w:ind w:left="1134"/>
        <w:rPr>
          <w:rFonts w:ascii="Cambria" w:eastAsia="Times New Roman" w:hAnsi="Cambria" w:cs="Calibri"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sz w:val="24"/>
          <w:szCs w:val="24"/>
          <w:lang w:eastAsia="pl-PL"/>
        </w:rPr>
        <w:t>Zamawiający</w:t>
      </w:r>
      <w:r w:rsidRPr="00BF297B">
        <w:rPr>
          <w:rFonts w:ascii="Cambria" w:hAnsi="Cambria" w:cs="Calibri"/>
          <w:sz w:val="24"/>
          <w:szCs w:val="24"/>
        </w:rPr>
        <w:t xml:space="preserve"> oświadcza, że środki wydatkowane na </w:t>
      </w:r>
      <w:r w:rsidR="005B3890" w:rsidRPr="00BF297B">
        <w:rPr>
          <w:rFonts w:ascii="Cambria" w:hAnsi="Cambria" w:cs="Calibri"/>
          <w:sz w:val="24"/>
          <w:szCs w:val="24"/>
        </w:rPr>
        <w:t xml:space="preserve">kurs / </w:t>
      </w:r>
      <w:r w:rsidRPr="00BF297B">
        <w:rPr>
          <w:rFonts w:ascii="Cambria" w:hAnsi="Cambria" w:cs="Calibri"/>
          <w:sz w:val="24"/>
          <w:szCs w:val="24"/>
        </w:rPr>
        <w:t>szkoleni</w:t>
      </w:r>
      <w:r w:rsidR="005B3890" w:rsidRPr="00BF297B">
        <w:rPr>
          <w:rFonts w:ascii="Cambria" w:hAnsi="Cambria" w:cs="Calibri"/>
          <w:sz w:val="24"/>
          <w:szCs w:val="24"/>
        </w:rPr>
        <w:t>e</w:t>
      </w:r>
      <w:r w:rsidRPr="00BF297B">
        <w:rPr>
          <w:rFonts w:ascii="Cambria" w:hAnsi="Cambria" w:cs="Calibri"/>
          <w:sz w:val="24"/>
          <w:szCs w:val="24"/>
        </w:rPr>
        <w:t xml:space="preserve"> w całości pochodzą ze środków publicznych w rozumieniu ustawy o finansach publicznych.</w:t>
      </w:r>
    </w:p>
    <w:p w14:paraId="69BC41F5" w14:textId="77777777" w:rsidR="009D5CF3" w:rsidRPr="00BF297B" w:rsidRDefault="009D5CF3" w:rsidP="009D5CF3">
      <w:pPr>
        <w:pStyle w:val="Akapitzlist"/>
        <w:spacing w:before="240"/>
        <w:ind w:left="1789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56C55628" w14:textId="77777777" w:rsidR="005B79E0" w:rsidRPr="00BF297B" w:rsidRDefault="005B79E0" w:rsidP="009D5CF3">
      <w:pPr>
        <w:pStyle w:val="Akapitzlist"/>
        <w:spacing w:before="240"/>
        <w:ind w:left="1789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763B3495" w14:textId="77777777" w:rsidR="009D5CF3" w:rsidRPr="00BF297B" w:rsidRDefault="009D5CF3" w:rsidP="009D5CF3">
      <w:pPr>
        <w:pStyle w:val="Akapitzlist"/>
        <w:numPr>
          <w:ilvl w:val="0"/>
          <w:numId w:val="37"/>
        </w:numPr>
        <w:ind w:left="709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Wymagania dotyczące </w:t>
      </w:r>
      <w:proofErr w:type="spellStart"/>
      <w:r w:rsidRPr="00BF297B">
        <w:rPr>
          <w:rFonts w:ascii="Cambria" w:eastAsia="Times New Roman" w:hAnsi="Cambria" w:cs="Calibri"/>
          <w:b/>
          <w:sz w:val="24"/>
          <w:szCs w:val="24"/>
          <w:lang w:eastAsia="pl-PL"/>
        </w:rPr>
        <w:t>sal</w:t>
      </w:r>
      <w:proofErr w:type="spellEnd"/>
      <w:r w:rsidRPr="00BF297B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szkoleniowych </w:t>
      </w:r>
    </w:p>
    <w:p w14:paraId="585D3D80" w14:textId="5C3D7D88" w:rsidR="009D5CF3" w:rsidRPr="00BF297B" w:rsidRDefault="009D5CF3" w:rsidP="009D5CF3">
      <w:pPr>
        <w:pStyle w:val="Akapitzlist"/>
        <w:numPr>
          <w:ilvl w:val="0"/>
          <w:numId w:val="35"/>
        </w:numPr>
        <w:ind w:left="567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Sale szkoleniowe winn</w:t>
      </w:r>
      <w:r w:rsidR="007425F3" w:rsidRPr="00BF297B">
        <w:rPr>
          <w:rFonts w:ascii="Cambria" w:hAnsi="Cambria" w:cs="Calibri"/>
          <w:sz w:val="24"/>
          <w:szCs w:val="24"/>
        </w:rPr>
        <w:t>y</w:t>
      </w:r>
      <w:r w:rsidRPr="00BF297B">
        <w:rPr>
          <w:rFonts w:ascii="Cambria" w:hAnsi="Cambria" w:cs="Calibri"/>
          <w:sz w:val="24"/>
          <w:szCs w:val="24"/>
        </w:rPr>
        <w:t xml:space="preserve"> być przestronne, dobrze oświetlone, zapewniające odpowiednią akustykę i odpowiednią liczbę miejsc dla uczestników. </w:t>
      </w:r>
    </w:p>
    <w:p w14:paraId="0C0D3DA1" w14:textId="77777777" w:rsidR="009D5CF3" w:rsidRPr="00BF297B" w:rsidRDefault="009D5CF3" w:rsidP="009D5CF3">
      <w:pPr>
        <w:pStyle w:val="Akapitzlist"/>
        <w:numPr>
          <w:ilvl w:val="0"/>
          <w:numId w:val="35"/>
        </w:numPr>
        <w:ind w:left="567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Zamawiający wymaga, aby sale szkoleniowe oraz inne pomieszczenia wykorzystywane do realizacji zamówienia (m.in. toaleta) były dostosowane do </w:t>
      </w:r>
      <w:r w:rsidRPr="00BF297B">
        <w:rPr>
          <w:rFonts w:ascii="Cambria" w:hAnsi="Cambria" w:cs="Calibri"/>
          <w:sz w:val="24"/>
          <w:szCs w:val="24"/>
        </w:rPr>
        <w:lastRenderedPageBreak/>
        <w:t xml:space="preserve">potrzeb osób z niepełnosprawnościami. Przez dostosowanie </w:t>
      </w:r>
      <w:proofErr w:type="spellStart"/>
      <w:r w:rsidRPr="00BF297B">
        <w:rPr>
          <w:rFonts w:ascii="Cambria" w:hAnsi="Cambria" w:cs="Calibri"/>
          <w:sz w:val="24"/>
          <w:szCs w:val="24"/>
        </w:rPr>
        <w:t>sal</w:t>
      </w:r>
      <w:proofErr w:type="spellEnd"/>
      <w:r w:rsidRPr="00BF297B">
        <w:rPr>
          <w:rFonts w:ascii="Cambria" w:hAnsi="Cambria" w:cs="Calibri"/>
          <w:sz w:val="24"/>
          <w:szCs w:val="24"/>
        </w:rPr>
        <w:t xml:space="preserve"> do osób z niepełnosprawnościami Zamawiający rozumie: dostęp pozbawiony barier architektonicznych oraz windy pozwalające na przejazd co najmniej jednego wózka inwalidzkiego.</w:t>
      </w:r>
    </w:p>
    <w:p w14:paraId="73021311" w14:textId="77777777" w:rsidR="009D5CF3" w:rsidRPr="00BF297B" w:rsidRDefault="009D5CF3" w:rsidP="009D5CF3">
      <w:pPr>
        <w:pStyle w:val="Akapitzlist"/>
        <w:numPr>
          <w:ilvl w:val="0"/>
          <w:numId w:val="35"/>
        </w:numPr>
        <w:ind w:left="567"/>
        <w:rPr>
          <w:rFonts w:ascii="Cambria" w:hAnsi="Cambria" w:cs="Calibri"/>
          <w:color w:val="000000" w:themeColor="text1"/>
          <w:sz w:val="24"/>
          <w:szCs w:val="24"/>
        </w:rPr>
      </w:pPr>
      <w:r w:rsidRPr="00BF297B">
        <w:rPr>
          <w:rFonts w:ascii="Cambria" w:hAnsi="Cambria" w:cs="Calibri"/>
          <w:color w:val="000000" w:themeColor="text1"/>
          <w:sz w:val="24"/>
          <w:szCs w:val="24"/>
        </w:rPr>
        <w:t>Zamawiający wymaga, aby obiekt, w którym będzie realizowane zamówienia spełniał przepisy BHP/PPOŻ.</w:t>
      </w:r>
    </w:p>
    <w:p w14:paraId="31A25B41" w14:textId="77777777" w:rsidR="009D5CF3" w:rsidRPr="00BF297B" w:rsidRDefault="009D5CF3" w:rsidP="009D5CF3">
      <w:pPr>
        <w:pStyle w:val="Akapitzlist"/>
        <w:numPr>
          <w:ilvl w:val="0"/>
          <w:numId w:val="35"/>
        </w:numPr>
        <w:ind w:left="567"/>
        <w:rPr>
          <w:rFonts w:ascii="Cambria" w:hAnsi="Cambria" w:cs="Calibri"/>
          <w:color w:val="000000" w:themeColor="text1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Specyfikacja wynajmowanych </w:t>
      </w:r>
      <w:proofErr w:type="spellStart"/>
      <w:r w:rsidRPr="00BF297B">
        <w:rPr>
          <w:rFonts w:ascii="Cambria" w:hAnsi="Cambria" w:cs="Calibri"/>
          <w:sz w:val="24"/>
          <w:szCs w:val="24"/>
        </w:rPr>
        <w:t>sal</w:t>
      </w:r>
      <w:proofErr w:type="spellEnd"/>
      <w:r w:rsidRPr="00BF297B">
        <w:rPr>
          <w:rFonts w:ascii="Cambria" w:hAnsi="Cambria" w:cs="Calibri"/>
          <w:sz w:val="24"/>
          <w:szCs w:val="24"/>
        </w:rPr>
        <w:t xml:space="preserve"> szkoleniowych:</w:t>
      </w:r>
    </w:p>
    <w:p w14:paraId="3C938BA1" w14:textId="2E9BACA2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posiadająca odpowiednią powierzchnię zapewniająca miejsca siedzące wraz z stołami dla wszystkich uczestników szkolenia zgodnie z ilościami uczestników (sposób ustawienia krzeseł do uzgodnienia z Zamawiającym),</w:t>
      </w:r>
    </w:p>
    <w:p w14:paraId="0360701D" w14:textId="5B6C548E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sala powinna umożliwiać uczestnikom </w:t>
      </w:r>
      <w:r w:rsidR="006958BF" w:rsidRPr="00BF297B">
        <w:rPr>
          <w:rFonts w:ascii="Cambria" w:hAnsi="Cambria" w:cs="Calibri"/>
          <w:sz w:val="24"/>
          <w:szCs w:val="24"/>
        </w:rPr>
        <w:t xml:space="preserve">kursu / </w:t>
      </w:r>
      <w:r w:rsidRPr="00BF297B">
        <w:rPr>
          <w:rFonts w:ascii="Cambria" w:hAnsi="Cambria" w:cs="Calibri"/>
          <w:sz w:val="24"/>
          <w:szCs w:val="24"/>
        </w:rPr>
        <w:t>szkolenia bardzo dobrą słyszalność i widoczność prezentowanych treści,</w:t>
      </w:r>
    </w:p>
    <w:p w14:paraId="25B9CD19" w14:textId="00EB3C13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sala powinna być zamykana, bez możliwości przechodzenia przez nią lub przebywania w niej osób niebiorących udziału w </w:t>
      </w:r>
      <w:r w:rsidR="006958BF" w:rsidRPr="00BF297B">
        <w:rPr>
          <w:rFonts w:ascii="Cambria" w:hAnsi="Cambria" w:cs="Calibri"/>
          <w:sz w:val="24"/>
          <w:szCs w:val="24"/>
        </w:rPr>
        <w:t xml:space="preserve">kursie / </w:t>
      </w:r>
      <w:r w:rsidRPr="00BF297B">
        <w:rPr>
          <w:rFonts w:ascii="Cambria" w:hAnsi="Cambria" w:cs="Calibri"/>
          <w:sz w:val="24"/>
          <w:szCs w:val="24"/>
        </w:rPr>
        <w:t>szkoleniu,</w:t>
      </w:r>
    </w:p>
    <w:p w14:paraId="63FDF346" w14:textId="68A8F986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wyposażona w sprzęt multimedialny</w:t>
      </w:r>
      <w:r w:rsidR="0061627E" w:rsidRPr="00BF297B">
        <w:rPr>
          <w:rFonts w:ascii="Cambria" w:hAnsi="Cambria" w:cs="Calibri"/>
          <w:sz w:val="24"/>
          <w:szCs w:val="24"/>
        </w:rPr>
        <w:t xml:space="preserve"> dla Trenera</w:t>
      </w:r>
      <w:r w:rsidRPr="00BF297B">
        <w:rPr>
          <w:rFonts w:ascii="Cambria" w:hAnsi="Cambria" w:cs="Calibri"/>
          <w:sz w:val="24"/>
          <w:szCs w:val="24"/>
        </w:rPr>
        <w:t xml:space="preserve">: ekran projekcyjny, prezenter, projektor multimedialny zdolny do współpracy z </w:t>
      </w:r>
      <w:proofErr w:type="gramStart"/>
      <w:r w:rsidRPr="00BF297B">
        <w:rPr>
          <w:rFonts w:ascii="Cambria" w:hAnsi="Cambria" w:cs="Calibri"/>
          <w:sz w:val="24"/>
          <w:szCs w:val="24"/>
        </w:rPr>
        <w:t>laptopem,  laptop</w:t>
      </w:r>
      <w:proofErr w:type="gramEnd"/>
      <w:r w:rsidRPr="00BF297B">
        <w:rPr>
          <w:rFonts w:ascii="Cambria" w:hAnsi="Cambria" w:cs="Calibri"/>
          <w:sz w:val="24"/>
          <w:szCs w:val="24"/>
        </w:rPr>
        <w:t xml:space="preserve"> z zainstalowanym pakietem MS Office (tj. m.in. Power Point, Word, Excel), </w:t>
      </w:r>
    </w:p>
    <w:p w14:paraId="206AB14E" w14:textId="77777777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wyposażona w klimatyzację z możliwością regulacji temperatury,</w:t>
      </w:r>
    </w:p>
    <w:p w14:paraId="3820ADE4" w14:textId="77777777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sala wyposażona w mobilny stolik pod projektor w przypadku, gdy nie jest on przytwierdzony do sufitu, </w:t>
      </w:r>
    </w:p>
    <w:p w14:paraId="58BBD247" w14:textId="77777777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zapewniająca łatwy dostęp do źródła prądu (tj. gniazdka oraz przedłużacze),</w:t>
      </w:r>
    </w:p>
    <w:p w14:paraId="387ECE74" w14:textId="77777777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wyposażona w flipchart wraz z kartkami i markerami,</w:t>
      </w:r>
    </w:p>
    <w:p w14:paraId="73C2F7C0" w14:textId="77777777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posiadająca bezprzewodowy dostęp do Internetu (Wi-Fi),</w:t>
      </w:r>
    </w:p>
    <w:p w14:paraId="19A7891F" w14:textId="66FC879B" w:rsidR="009D5CF3" w:rsidRPr="00BF297B" w:rsidRDefault="009D5CF3" w:rsidP="009D5CF3">
      <w:pPr>
        <w:pStyle w:val="Akapitzlist"/>
        <w:numPr>
          <w:ilvl w:val="1"/>
          <w:numId w:val="34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sala winna mieć zapewnioną obsługę techniczną sprzętu, dostępną podczas trwania </w:t>
      </w:r>
      <w:r w:rsidR="006958BF" w:rsidRPr="00BF297B">
        <w:rPr>
          <w:rFonts w:ascii="Cambria" w:hAnsi="Cambria" w:cs="Calibri"/>
          <w:sz w:val="24"/>
          <w:szCs w:val="24"/>
        </w:rPr>
        <w:t xml:space="preserve">kursu / </w:t>
      </w:r>
      <w:r w:rsidRPr="00BF297B">
        <w:rPr>
          <w:rFonts w:ascii="Cambria" w:hAnsi="Cambria" w:cs="Calibri"/>
          <w:sz w:val="24"/>
          <w:szCs w:val="24"/>
        </w:rPr>
        <w:t>szkolenia.</w:t>
      </w:r>
    </w:p>
    <w:p w14:paraId="4B443437" w14:textId="77777777" w:rsidR="009D5CF3" w:rsidRPr="00BF297B" w:rsidRDefault="009D5CF3" w:rsidP="009D5CF3">
      <w:pPr>
        <w:pStyle w:val="Akapitzlist"/>
        <w:numPr>
          <w:ilvl w:val="0"/>
          <w:numId w:val="35"/>
        </w:numPr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Zastrzeżenia Zamawiającego:</w:t>
      </w:r>
    </w:p>
    <w:p w14:paraId="7219CE8E" w14:textId="7571D5EC" w:rsidR="005B79E0" w:rsidRPr="00BF297B" w:rsidRDefault="005B79E0" w:rsidP="0061627E">
      <w:pPr>
        <w:pStyle w:val="Akapitzlist"/>
        <w:numPr>
          <w:ilvl w:val="1"/>
          <w:numId w:val="35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Wykonawca zobowiązany jest do zapewniania sprzętu multimedialnego</w:t>
      </w:r>
      <w:r w:rsidR="0061627E" w:rsidRPr="00BF297B">
        <w:rPr>
          <w:rFonts w:ascii="Cambria" w:hAnsi="Cambria" w:cs="Calibri"/>
          <w:sz w:val="24"/>
          <w:szCs w:val="24"/>
        </w:rPr>
        <w:t xml:space="preserve"> uczestnikom kursu </w:t>
      </w:r>
      <w:r w:rsidR="00980E82" w:rsidRPr="00BF297B">
        <w:rPr>
          <w:rFonts w:ascii="Cambria" w:hAnsi="Cambria" w:cs="Calibri"/>
          <w:sz w:val="24"/>
          <w:szCs w:val="24"/>
        </w:rPr>
        <w:t>E</w:t>
      </w:r>
      <w:r w:rsidR="0061627E" w:rsidRPr="00BF297B">
        <w:rPr>
          <w:rFonts w:ascii="Cambria" w:hAnsi="Cambria" w:cs="Calibri"/>
          <w:sz w:val="24"/>
          <w:szCs w:val="24"/>
        </w:rPr>
        <w:t xml:space="preserve">xcel. Sprzęt z zainstalowanym pakietem MS Office (tj. m.in. Excel), </w:t>
      </w:r>
    </w:p>
    <w:p w14:paraId="1294068A" w14:textId="6AD7C126" w:rsidR="009D5CF3" w:rsidRPr="00BF297B" w:rsidRDefault="009D5CF3" w:rsidP="009D5CF3">
      <w:pPr>
        <w:pStyle w:val="Akapitzlist"/>
        <w:numPr>
          <w:ilvl w:val="1"/>
          <w:numId w:val="35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toaleta dla uczestników powinna znajdować się na tym samym poziomie co sala szkoleniowa</w:t>
      </w:r>
      <w:r w:rsidR="00C20799" w:rsidRPr="00BF297B">
        <w:rPr>
          <w:rFonts w:ascii="Cambria" w:hAnsi="Cambria" w:cs="Calibri"/>
          <w:sz w:val="24"/>
          <w:szCs w:val="24"/>
        </w:rPr>
        <w:t>,</w:t>
      </w:r>
      <w:r w:rsidRPr="00BF297B" w:rsidDel="007F12D3">
        <w:rPr>
          <w:rFonts w:ascii="Cambria" w:hAnsi="Cambria" w:cs="Calibri"/>
          <w:sz w:val="24"/>
          <w:szCs w:val="24"/>
        </w:rPr>
        <w:t xml:space="preserve"> </w:t>
      </w:r>
    </w:p>
    <w:p w14:paraId="53CB8677" w14:textId="37906FC4" w:rsidR="009D5CF3" w:rsidRPr="00BF297B" w:rsidRDefault="009D5CF3" w:rsidP="009D5CF3">
      <w:pPr>
        <w:pStyle w:val="Akapitzlist"/>
        <w:numPr>
          <w:ilvl w:val="1"/>
          <w:numId w:val="35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szkoleniowa oraz miejsce usługi restauracyjnej powinny być zlokalizowane w obrębie jednego budynku</w:t>
      </w:r>
      <w:r w:rsidR="00C20799" w:rsidRPr="00BF297B">
        <w:rPr>
          <w:rFonts w:ascii="Cambria" w:hAnsi="Cambria" w:cs="Calibri"/>
          <w:sz w:val="24"/>
          <w:szCs w:val="24"/>
        </w:rPr>
        <w:t>,</w:t>
      </w:r>
      <w:r w:rsidRPr="00BF297B">
        <w:rPr>
          <w:rFonts w:ascii="Cambria" w:hAnsi="Cambria" w:cs="Calibri"/>
          <w:sz w:val="24"/>
          <w:szCs w:val="24"/>
        </w:rPr>
        <w:t xml:space="preserve"> </w:t>
      </w:r>
    </w:p>
    <w:p w14:paraId="41F2751F" w14:textId="0DDA14C7" w:rsidR="009D5CF3" w:rsidRPr="00BF297B" w:rsidRDefault="009D5CF3" w:rsidP="009D5CF3">
      <w:pPr>
        <w:pStyle w:val="Akapitzlist"/>
        <w:numPr>
          <w:ilvl w:val="1"/>
          <w:numId w:val="35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Wykonawca zapewnia oznakowanie </w:t>
      </w:r>
      <w:r w:rsidR="00DC0A08" w:rsidRPr="00BF297B">
        <w:rPr>
          <w:rFonts w:ascii="Cambria" w:hAnsi="Cambria" w:cs="Calibri"/>
          <w:sz w:val="24"/>
          <w:szCs w:val="24"/>
        </w:rPr>
        <w:t xml:space="preserve">kursu / </w:t>
      </w:r>
      <w:r w:rsidRPr="00BF297B">
        <w:rPr>
          <w:rFonts w:ascii="Cambria" w:hAnsi="Cambria" w:cs="Calibri"/>
          <w:sz w:val="24"/>
          <w:szCs w:val="24"/>
        </w:rPr>
        <w:t>szkolenia i dojście do sali szkoleniowej.</w:t>
      </w:r>
    </w:p>
    <w:p w14:paraId="0D8403B3" w14:textId="77777777" w:rsidR="009D5CF3" w:rsidRPr="00BF297B" w:rsidRDefault="009D5CF3" w:rsidP="009D5CF3">
      <w:pPr>
        <w:pStyle w:val="Akapitzlist"/>
        <w:ind w:left="1440"/>
        <w:rPr>
          <w:rFonts w:ascii="Cambria" w:hAnsi="Cambria" w:cs="Calibri"/>
          <w:sz w:val="24"/>
          <w:szCs w:val="24"/>
        </w:rPr>
      </w:pPr>
    </w:p>
    <w:p w14:paraId="1C8EB0E9" w14:textId="12BEAEF4" w:rsidR="009D5CF3" w:rsidRPr="00BF297B" w:rsidRDefault="009D5CF3" w:rsidP="009D5CF3">
      <w:pPr>
        <w:pStyle w:val="Akapitzlist"/>
        <w:numPr>
          <w:ilvl w:val="0"/>
          <w:numId w:val="37"/>
        </w:numPr>
        <w:spacing w:before="240"/>
        <w:ind w:left="709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BF297B">
        <w:rPr>
          <w:rFonts w:ascii="Cambria" w:eastAsia="Times New Roman" w:hAnsi="Cambria" w:cs="Calibri"/>
          <w:b/>
          <w:sz w:val="24"/>
          <w:szCs w:val="24"/>
          <w:lang w:eastAsia="pl-PL"/>
        </w:rPr>
        <w:t>Wymagania dotyczące zapewnienia usługi cateringowej</w:t>
      </w:r>
      <w:r w:rsidR="00C20799" w:rsidRPr="00BF297B">
        <w:rPr>
          <w:rFonts w:ascii="Cambria" w:eastAsia="Times New Roman" w:hAnsi="Cambria" w:cs="Calibri"/>
          <w:b/>
          <w:sz w:val="24"/>
          <w:szCs w:val="24"/>
          <w:lang w:eastAsia="pl-PL"/>
        </w:rPr>
        <w:t>.</w:t>
      </w:r>
    </w:p>
    <w:p w14:paraId="2925AE0B" w14:textId="025BCE45" w:rsidR="009D5CF3" w:rsidRPr="00BF297B" w:rsidRDefault="009D5CF3" w:rsidP="009D5CF3">
      <w:pPr>
        <w:pStyle w:val="Akapitzlist"/>
        <w:numPr>
          <w:ilvl w:val="0"/>
          <w:numId w:val="36"/>
        </w:numPr>
        <w:spacing w:after="0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Wykonawca zapewni uczestnikom </w:t>
      </w:r>
      <w:r w:rsidR="00DC0A08" w:rsidRPr="00BF297B">
        <w:rPr>
          <w:rFonts w:ascii="Cambria" w:hAnsi="Cambria" w:cs="Calibri"/>
          <w:sz w:val="24"/>
          <w:szCs w:val="24"/>
        </w:rPr>
        <w:t xml:space="preserve">kursu / </w:t>
      </w:r>
      <w:r w:rsidRPr="00BF297B">
        <w:rPr>
          <w:rFonts w:ascii="Cambria" w:hAnsi="Cambria" w:cs="Calibri"/>
          <w:sz w:val="24"/>
          <w:szCs w:val="24"/>
        </w:rPr>
        <w:t xml:space="preserve">szkolenia serwis kawowy składający się z: </w:t>
      </w:r>
    </w:p>
    <w:p w14:paraId="259295D8" w14:textId="77777777" w:rsidR="009D5CF3" w:rsidRPr="00BF297B" w:rsidRDefault="009D5CF3" w:rsidP="009D5CF3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lastRenderedPageBreak/>
        <w:t>kawa dla uczestników przygotowana w odpowiednio opisanych warnikach (2 porcje/1 osobę),</w:t>
      </w:r>
    </w:p>
    <w:p w14:paraId="038B3BA4" w14:textId="77777777" w:rsidR="009D5CF3" w:rsidRPr="00BF297B" w:rsidRDefault="009D5CF3" w:rsidP="009D5CF3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herbata do wyboru co najmniej w 2 smakach: czarna, owocowa (wrzątek może być dostępny w podpisanych termosach/warnikach), (1 porcja/1 osobę),</w:t>
      </w:r>
    </w:p>
    <w:p w14:paraId="0F7BB096" w14:textId="02DCC5EC" w:rsidR="009D5CF3" w:rsidRPr="00BF297B" w:rsidRDefault="009D5CF3" w:rsidP="009D5CF3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świeże mlek</w:t>
      </w:r>
      <w:r w:rsidR="007425F3" w:rsidRPr="00BF297B">
        <w:rPr>
          <w:rFonts w:ascii="Cambria" w:hAnsi="Cambria" w:cs="Calibri"/>
          <w:sz w:val="24"/>
          <w:szCs w:val="24"/>
        </w:rPr>
        <w:t xml:space="preserve">o w tym bez laktozy i </w:t>
      </w:r>
      <w:r w:rsidR="009D7173" w:rsidRPr="00BF297B">
        <w:rPr>
          <w:rFonts w:ascii="Cambria" w:hAnsi="Cambria" w:cs="Calibri"/>
          <w:sz w:val="24"/>
          <w:szCs w:val="24"/>
        </w:rPr>
        <w:t>napój roślinny</w:t>
      </w:r>
      <w:r w:rsidRPr="00BF297B">
        <w:rPr>
          <w:rFonts w:ascii="Cambria" w:hAnsi="Cambria" w:cs="Calibri"/>
          <w:sz w:val="24"/>
          <w:szCs w:val="24"/>
        </w:rPr>
        <w:t xml:space="preserve"> do kawy,</w:t>
      </w:r>
    </w:p>
    <w:p w14:paraId="2BB52050" w14:textId="77777777" w:rsidR="00E8185F" w:rsidRPr="00BF297B" w:rsidRDefault="009D5CF3" w:rsidP="00E8185F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cukier w jednorazowych saszetkach, </w:t>
      </w:r>
    </w:p>
    <w:p w14:paraId="7E312610" w14:textId="77777777" w:rsidR="00E8185F" w:rsidRPr="00BF297B" w:rsidRDefault="009D5CF3" w:rsidP="00E8185F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cytryna do herbaty w postaci świeżych plastrów, </w:t>
      </w:r>
    </w:p>
    <w:p w14:paraId="2DF1DBC1" w14:textId="77777777" w:rsidR="00E8185F" w:rsidRPr="00BF297B" w:rsidRDefault="009017BB" w:rsidP="00E8185F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 xml:space="preserve">świeże ciasto i </w:t>
      </w:r>
      <w:r w:rsidR="009D5CF3" w:rsidRPr="00BF297B">
        <w:rPr>
          <w:rFonts w:ascii="Cambria" w:hAnsi="Cambria" w:cs="Calibri"/>
          <w:sz w:val="24"/>
          <w:szCs w:val="24"/>
        </w:rPr>
        <w:t>kruche ciasteczka (min. 2 szt./1 osobę),</w:t>
      </w:r>
    </w:p>
    <w:p w14:paraId="3D91FC36" w14:textId="77777777" w:rsidR="00E8185F" w:rsidRPr="00BF297B" w:rsidRDefault="00E8185F" w:rsidP="00E8185F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kanapki dekoracyjne świeżo przygotowane (mix; 2szt./os), w tym wegańskie, pieczywo jasne i ciemne);</w:t>
      </w:r>
    </w:p>
    <w:p w14:paraId="44BBA8B2" w14:textId="2AC408CA" w:rsidR="00E8185F" w:rsidRPr="00BF297B" w:rsidRDefault="00E8185F" w:rsidP="00E8185F">
      <w:pPr>
        <w:pStyle w:val="Akapitzlist"/>
        <w:numPr>
          <w:ilvl w:val="1"/>
          <w:numId w:val="36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przekąski wytrawne (min. 5 rodzajów, w tym wegańskie; 3szt/os),</w:t>
      </w:r>
    </w:p>
    <w:p w14:paraId="3F762844" w14:textId="77777777" w:rsidR="009D5CF3" w:rsidRPr="00BF297B" w:rsidRDefault="009D5CF3" w:rsidP="009D5CF3">
      <w:pPr>
        <w:pStyle w:val="Akapitzlist"/>
        <w:numPr>
          <w:ilvl w:val="1"/>
          <w:numId w:val="12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woda gazowana w szklanych butelkach (min. 0,5 l) – 1 szt./2 osoby,</w:t>
      </w:r>
    </w:p>
    <w:p w14:paraId="32F393AB" w14:textId="77777777" w:rsidR="009D5CF3" w:rsidRPr="00BF297B" w:rsidRDefault="009D5CF3" w:rsidP="009D5CF3">
      <w:pPr>
        <w:pStyle w:val="Akapitzlist"/>
        <w:numPr>
          <w:ilvl w:val="1"/>
          <w:numId w:val="12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woda niegazowana w dzbanku (min. 0,5 l) – 1 szt./2 osoby,</w:t>
      </w:r>
    </w:p>
    <w:p w14:paraId="4574CE3A" w14:textId="77777777" w:rsidR="009D5CF3" w:rsidRPr="00BF297B" w:rsidRDefault="009D5CF3" w:rsidP="009D5CF3">
      <w:pPr>
        <w:pStyle w:val="Akapitzlist"/>
        <w:numPr>
          <w:ilvl w:val="1"/>
          <w:numId w:val="12"/>
        </w:numPr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zastawa porcelanowa – filiżanki, spodki, talerzyki (min. po 2 szt./1 osobę), sztućce ze stali nierdzewnej – łyżeczki, widelczyki (min. po 2 szt./1 osobę), szklanki do napojów (min. 1 szt./1 osobę), serwetki gastronomiczne (min. 100 sztuk).</w:t>
      </w:r>
    </w:p>
    <w:p w14:paraId="2D186F5F" w14:textId="1704D47B" w:rsidR="009D5CF3" w:rsidRPr="00BF297B" w:rsidRDefault="009D5CF3" w:rsidP="009D5CF3">
      <w:pPr>
        <w:pStyle w:val="Akapitzlist"/>
        <w:numPr>
          <w:ilvl w:val="0"/>
          <w:numId w:val="36"/>
        </w:numPr>
        <w:spacing w:after="0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Wykonawca zapewni uczestnikom</w:t>
      </w:r>
      <w:r w:rsidR="00DC0A08" w:rsidRPr="00BF297B">
        <w:rPr>
          <w:rFonts w:ascii="Cambria" w:hAnsi="Cambria" w:cs="Calibri"/>
          <w:sz w:val="24"/>
          <w:szCs w:val="24"/>
        </w:rPr>
        <w:t xml:space="preserve"> kursu /</w:t>
      </w:r>
      <w:r w:rsidRPr="00BF297B">
        <w:rPr>
          <w:rFonts w:ascii="Cambria" w:hAnsi="Cambria" w:cs="Calibri"/>
          <w:sz w:val="24"/>
          <w:szCs w:val="24"/>
        </w:rPr>
        <w:t xml:space="preserve"> szkolenia lunch składający się z: </w:t>
      </w:r>
    </w:p>
    <w:p w14:paraId="1D75635C" w14:textId="0F922E3F" w:rsidR="009D5CF3" w:rsidRPr="00BF297B" w:rsidRDefault="009D5CF3" w:rsidP="009D5CF3">
      <w:pPr>
        <w:numPr>
          <w:ilvl w:val="1"/>
          <w:numId w:val="36"/>
        </w:numPr>
        <w:spacing w:after="0"/>
        <w:ind w:left="1134"/>
        <w:contextualSpacing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danie mięsne/wegetariańskie (min. 250 g/1 osobę),</w:t>
      </w:r>
      <w:r w:rsidR="007425F3" w:rsidRPr="00BF297B">
        <w:rPr>
          <w:rFonts w:ascii="Cambria" w:hAnsi="Cambria" w:cs="Calibri"/>
          <w:sz w:val="24"/>
          <w:szCs w:val="24"/>
        </w:rPr>
        <w:t xml:space="preserve"> </w:t>
      </w:r>
      <w:r w:rsidRPr="00BF297B">
        <w:rPr>
          <w:rFonts w:ascii="Cambria" w:hAnsi="Cambria" w:cs="Calibri"/>
          <w:sz w:val="24"/>
          <w:szCs w:val="24"/>
        </w:rPr>
        <w:t>o ilości dań mięsnych i wegetariańskich, Zamawiający poinformuje Wykonawcę na 3 dni przed planowanym szkoleniem/kursem,</w:t>
      </w:r>
    </w:p>
    <w:p w14:paraId="3B717DB7" w14:textId="77777777" w:rsidR="009D5CF3" w:rsidRPr="00BF297B" w:rsidRDefault="009D5CF3" w:rsidP="009D5CF3">
      <w:pPr>
        <w:numPr>
          <w:ilvl w:val="1"/>
          <w:numId w:val="36"/>
        </w:numPr>
        <w:ind w:left="1134"/>
        <w:contextualSpacing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woda niegazowana w dzbanku (min. 0,2 l/1 osobę),</w:t>
      </w:r>
    </w:p>
    <w:p w14:paraId="0BF09F4A" w14:textId="77777777" w:rsidR="009D5CF3" w:rsidRPr="00BF297B" w:rsidRDefault="009D5CF3" w:rsidP="009D5CF3">
      <w:pPr>
        <w:numPr>
          <w:ilvl w:val="1"/>
          <w:numId w:val="36"/>
        </w:numPr>
        <w:ind w:left="1134"/>
        <w:contextualSpacing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zastawa porcelanowa – talerze/miski do dania jednogarnkowego (min. 1 szt./1 osobę), sztućce ze stali nierdzewnej – łyżki, noże, widelce (min. 2 szt./1 osobę),</w:t>
      </w:r>
    </w:p>
    <w:p w14:paraId="291B8A23" w14:textId="77777777" w:rsidR="009D5CF3" w:rsidRPr="00BF297B" w:rsidRDefault="009D5CF3" w:rsidP="009D5CF3">
      <w:pPr>
        <w:numPr>
          <w:ilvl w:val="1"/>
          <w:numId w:val="36"/>
        </w:numPr>
        <w:ind w:left="1134"/>
        <w:contextualSpacing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szklanki do napojów (min. 1 szt./1 osobę), serwetki gastronomiczne (min. 100 sztuk),</w:t>
      </w:r>
    </w:p>
    <w:p w14:paraId="208F39A8" w14:textId="77777777" w:rsidR="009D5CF3" w:rsidRPr="00BF297B" w:rsidRDefault="009D5CF3" w:rsidP="009D5CF3">
      <w:pPr>
        <w:numPr>
          <w:ilvl w:val="1"/>
          <w:numId w:val="36"/>
        </w:numPr>
        <w:ind w:left="1134"/>
        <w:contextualSpacing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posiłki powinny być podawane w formie bufetowej.</w:t>
      </w:r>
    </w:p>
    <w:p w14:paraId="31A3ACD0" w14:textId="77777777" w:rsidR="009D5CF3" w:rsidRPr="00BF297B" w:rsidRDefault="009D5CF3" w:rsidP="009D5CF3">
      <w:pPr>
        <w:numPr>
          <w:ilvl w:val="0"/>
          <w:numId w:val="36"/>
        </w:numPr>
        <w:spacing w:after="0"/>
        <w:ind w:left="709"/>
        <w:contextualSpacing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Zastrzeżenia Zamawiającego:</w:t>
      </w:r>
    </w:p>
    <w:p w14:paraId="743DD82F" w14:textId="510FF559" w:rsidR="00DC0A08" w:rsidRPr="00BF297B" w:rsidRDefault="009D5CF3" w:rsidP="00DC0A08">
      <w:pPr>
        <w:pStyle w:val="Akapitzlist"/>
        <w:numPr>
          <w:ilvl w:val="1"/>
          <w:numId w:val="36"/>
        </w:numPr>
        <w:spacing w:after="0"/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sala szkoleniowa oraz miejsce usługi cateringowej powinny być zlokalizowane w obrębie jednego budynku</w:t>
      </w:r>
      <w:r w:rsidR="00C20799" w:rsidRPr="00BF297B">
        <w:rPr>
          <w:rFonts w:ascii="Cambria" w:hAnsi="Cambria" w:cs="Calibri"/>
          <w:sz w:val="24"/>
          <w:szCs w:val="24"/>
        </w:rPr>
        <w:t>,</w:t>
      </w:r>
      <w:r w:rsidRPr="00BF297B">
        <w:rPr>
          <w:rFonts w:ascii="Cambria" w:hAnsi="Cambria" w:cs="Calibri"/>
          <w:sz w:val="24"/>
          <w:szCs w:val="24"/>
        </w:rPr>
        <w:t xml:space="preserve"> </w:t>
      </w:r>
    </w:p>
    <w:p w14:paraId="3EFA2DFA" w14:textId="17B020F6" w:rsidR="00DC0A08" w:rsidRPr="00BF297B" w:rsidRDefault="009D5CF3" w:rsidP="00DC0A08">
      <w:pPr>
        <w:pStyle w:val="Akapitzlist"/>
        <w:numPr>
          <w:ilvl w:val="1"/>
          <w:numId w:val="36"/>
        </w:numPr>
        <w:spacing w:after="0"/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Wykonawca sprawuje nadzór nad usługą cateringową. Obsługa kelnerska powinna na bieżąco uzupełniać składniki serwisu kawowego/lunchu, aż do wyczerpania przewidzianego zakresu oraz porządkować przestrzeń do wydania cateringu, zbierać brudne naczynia, uzupełniać na bieżąco czyste sztućce oraz naczynia</w:t>
      </w:r>
      <w:r w:rsidR="00C20799" w:rsidRPr="00BF297B">
        <w:rPr>
          <w:rFonts w:ascii="Cambria" w:hAnsi="Cambria" w:cs="Calibri"/>
          <w:sz w:val="24"/>
          <w:szCs w:val="24"/>
        </w:rPr>
        <w:t>,</w:t>
      </w:r>
      <w:r w:rsidRPr="00BF297B">
        <w:rPr>
          <w:rFonts w:ascii="Cambria" w:hAnsi="Cambria" w:cs="Calibri"/>
          <w:sz w:val="24"/>
          <w:szCs w:val="24"/>
        </w:rPr>
        <w:t xml:space="preserve"> </w:t>
      </w:r>
    </w:p>
    <w:p w14:paraId="1F182D38" w14:textId="0740B3C9" w:rsidR="00DC0A08" w:rsidRPr="00BF297B" w:rsidRDefault="009D5CF3" w:rsidP="00DC0A08">
      <w:pPr>
        <w:pStyle w:val="Akapitzlist"/>
        <w:numPr>
          <w:ilvl w:val="1"/>
          <w:numId w:val="36"/>
        </w:numPr>
        <w:spacing w:after="0"/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t>Wykonawca ma obowiązek zabezpieczyć do 3 % posiłków w ramach umowy dla osób ze specjalnymi potrzebami żywieniowymi: dieta bezglutenowa, dieta bez laktozy</w:t>
      </w:r>
      <w:r w:rsidR="007425F3" w:rsidRPr="00BF297B">
        <w:rPr>
          <w:rFonts w:ascii="Cambria" w:hAnsi="Cambria" w:cs="Calibri"/>
          <w:sz w:val="24"/>
          <w:szCs w:val="24"/>
        </w:rPr>
        <w:t xml:space="preserve"> </w:t>
      </w:r>
      <w:proofErr w:type="gramStart"/>
      <w:r w:rsidR="007425F3" w:rsidRPr="00BF297B">
        <w:rPr>
          <w:rFonts w:ascii="Cambria" w:hAnsi="Cambria" w:cs="Calibri"/>
          <w:sz w:val="24"/>
          <w:szCs w:val="24"/>
        </w:rPr>
        <w:t>itp.</w:t>
      </w:r>
      <w:r w:rsidRPr="00BF297B">
        <w:rPr>
          <w:rFonts w:ascii="Cambria" w:hAnsi="Cambria" w:cs="Calibri"/>
          <w:sz w:val="24"/>
          <w:szCs w:val="24"/>
        </w:rPr>
        <w:t>.</w:t>
      </w:r>
      <w:proofErr w:type="gramEnd"/>
    </w:p>
    <w:p w14:paraId="4F929114" w14:textId="177A3DDB" w:rsidR="00EC3254" w:rsidRPr="00BF297B" w:rsidRDefault="009D5CF3" w:rsidP="00EC3254">
      <w:pPr>
        <w:pStyle w:val="Akapitzlist"/>
        <w:numPr>
          <w:ilvl w:val="1"/>
          <w:numId w:val="36"/>
        </w:numPr>
        <w:spacing w:after="0"/>
        <w:ind w:left="1134"/>
        <w:rPr>
          <w:rFonts w:ascii="Cambria" w:hAnsi="Cambria" w:cs="Calibri"/>
          <w:sz w:val="24"/>
          <w:szCs w:val="24"/>
        </w:rPr>
      </w:pPr>
      <w:r w:rsidRPr="00BF297B">
        <w:rPr>
          <w:rFonts w:ascii="Cambria" w:hAnsi="Cambria" w:cs="Calibri"/>
          <w:sz w:val="24"/>
          <w:szCs w:val="24"/>
        </w:rPr>
        <w:lastRenderedPageBreak/>
        <w:t>Wykonawca ogranicza dostarczania produktów pakowanych do jednorazowych naczyń, stosuje produkty sezonowe.</w:t>
      </w:r>
    </w:p>
    <w:p w14:paraId="6CA06937" w14:textId="77777777" w:rsidR="00EC3254" w:rsidRPr="00BF297B" w:rsidRDefault="00EC3254" w:rsidP="00EC3254">
      <w:pPr>
        <w:pStyle w:val="Akapitzlist"/>
        <w:spacing w:after="0"/>
        <w:ind w:left="1134"/>
        <w:rPr>
          <w:rFonts w:ascii="Cambria" w:hAnsi="Cambria" w:cs="Calibri"/>
          <w:sz w:val="24"/>
          <w:szCs w:val="24"/>
        </w:rPr>
      </w:pPr>
    </w:p>
    <w:p w14:paraId="1D659DED" w14:textId="77777777" w:rsidR="00353CF5" w:rsidRPr="00BF297B" w:rsidRDefault="00353CF5" w:rsidP="00766935">
      <w:pPr>
        <w:pStyle w:val="Akapitzlist"/>
        <w:spacing w:before="240"/>
        <w:ind w:left="0"/>
        <w:rPr>
          <w:rFonts w:ascii="Cambria" w:eastAsia="Times New Roman" w:hAnsi="Cambria" w:cs="Calibri"/>
          <w:b/>
          <w:sz w:val="24"/>
          <w:szCs w:val="24"/>
          <w:lang w:eastAsia="pl-PL"/>
        </w:rPr>
      </w:pPr>
    </w:p>
    <w:sectPr w:rsidR="00353CF5" w:rsidRPr="00BF29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55AD7" w14:textId="77777777" w:rsidR="00E31B63" w:rsidRDefault="00E31B63" w:rsidP="003309FF">
      <w:pPr>
        <w:spacing w:after="0" w:line="240" w:lineRule="auto"/>
      </w:pPr>
      <w:r>
        <w:separator/>
      </w:r>
    </w:p>
  </w:endnote>
  <w:endnote w:type="continuationSeparator" w:id="0">
    <w:p w14:paraId="19DB9BB8" w14:textId="77777777" w:rsidR="00E31B63" w:rsidRDefault="00E31B63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EndPr/>
    <w:sdtContent>
      <w:p w14:paraId="3E2FCD13" w14:textId="77777777" w:rsidR="003309FF" w:rsidRDefault="008872D3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77777777" w:rsidR="00EC7CC8" w:rsidRDefault="00EC7CC8" w:rsidP="00EC7CC8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53407D69" wp14:editId="6C180247">
          <wp:simplePos x="0" y="0"/>
          <wp:positionH relativeFrom="page">
            <wp:posOffset>0</wp:posOffset>
          </wp:positionH>
          <wp:positionV relativeFrom="page">
            <wp:posOffset>10610850</wp:posOffset>
          </wp:positionV>
          <wp:extent cx="7604125" cy="83820"/>
          <wp:effectExtent l="0" t="0" r="0" b="0"/>
          <wp:wrapSquare wrapText="bothSides"/>
          <wp:docPr id="7" name="Obraz 7" descr="p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125" cy="8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701C5587" wp14:editId="0A0A0013">
              <wp:simplePos x="0" y="0"/>
              <wp:positionH relativeFrom="column">
                <wp:posOffset>2604134</wp:posOffset>
              </wp:positionH>
              <wp:positionV relativeFrom="paragraph">
                <wp:posOffset>180975</wp:posOffset>
              </wp:positionV>
              <wp:extent cx="0" cy="534670"/>
              <wp:effectExtent l="0" t="0" r="19050" b="3683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00B6AD" id="Łącznik prosty 6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05.05pt,14.25pt" to="205.0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3CB19F43" wp14:editId="05379653">
          <wp:simplePos x="0" y="0"/>
          <wp:positionH relativeFrom="column">
            <wp:posOffset>421640</wp:posOffset>
          </wp:positionH>
          <wp:positionV relativeFrom="paragraph">
            <wp:posOffset>200025</wp:posOffset>
          </wp:positionV>
          <wp:extent cx="1660525" cy="450215"/>
          <wp:effectExtent l="0" t="0" r="0" b="698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8E9E7B" wp14:editId="3A62B498">
              <wp:simplePos x="0" y="0"/>
              <wp:positionH relativeFrom="margin">
                <wp:posOffset>2698115</wp:posOffset>
              </wp:positionH>
              <wp:positionV relativeFrom="paragraph">
                <wp:posOffset>97790</wp:posOffset>
              </wp:positionV>
              <wp:extent cx="3705225" cy="711835"/>
              <wp:effectExtent l="0" t="0" r="952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1B3DE9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1622D2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E9E7B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left:0;text-align:left;margin-left:212.45pt;margin-top:7.7pt;width:291.75pt;height:5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" fillcolor="window" stroked="f" strokeweight=".5pt">
              <v:textbox>
                <w:txbxContent>
                  <w:p w14:paraId="1E1B3DE9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1622D2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25E29E6" w14:textId="77777777" w:rsidR="00EC7CC8" w:rsidRDefault="00EC7CC8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C0D8F2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4006C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DDEE43" id="Pole tekstowe 15" o:spid="_x0000_s1028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" fillcolor="window" stroked="f" strokeweight=".5pt">
              <v:textbox>
                <w:txbxContent>
                  <w:p w14:paraId="4FFAFF08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3309FF" w:rsidRDefault="003309FF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CE5E7" w14:textId="77777777" w:rsidR="00E31B63" w:rsidRDefault="00E31B63" w:rsidP="003309FF">
      <w:pPr>
        <w:spacing w:after="0" w:line="240" w:lineRule="auto"/>
      </w:pPr>
      <w:r>
        <w:separator/>
      </w:r>
    </w:p>
  </w:footnote>
  <w:footnote w:type="continuationSeparator" w:id="0">
    <w:p w14:paraId="6AEA2B6D" w14:textId="77777777" w:rsidR="00E31B63" w:rsidRDefault="00E31B63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68F54863" w:rsidR="000B6C23" w:rsidRDefault="00E31B63">
    <w:pPr>
      <w:pStyle w:val="Nagwek"/>
    </w:pPr>
    <w:sdt>
      <w:sdtPr>
        <w:id w:val="1238209253"/>
        <w:docPartObj>
          <w:docPartGallery w:val="Page Numbers (Margins)"/>
          <w:docPartUnique/>
        </w:docPartObj>
      </w:sdtPr>
      <w:sdtEndPr/>
      <w:sdtContent>
        <w:r w:rsidR="007260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15DBA4EF" wp14:editId="5C53EC6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331DA" w14:textId="5CEFF4AA" w:rsidR="007260C2" w:rsidRPr="007260C2" w:rsidRDefault="007260C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 w:rsidRPr="007260C2">
                                <w:rPr>
                                  <w:rFonts w:asciiTheme="majorHAnsi" w:eastAsiaTheme="majorEastAsia" w:hAnsiTheme="majorHAnsi" w:cstheme="majorHAnsi"/>
                                  <w:sz w:val="24"/>
                                  <w:szCs w:val="24"/>
                                </w:rPr>
                                <w:t>Strona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7260C2"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7260C2"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7260C2"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3C3947" w:rsidRPr="003C3947">
                                <w:rPr>
                                  <w:rFonts w:asciiTheme="majorHAnsi" w:eastAsiaTheme="majorEastAsia" w:hAnsiTheme="majorHAnsi" w:cstheme="majorHAnsi"/>
                                  <w:noProof/>
                                  <w:sz w:val="24"/>
                                  <w:szCs w:val="24"/>
                                </w:rPr>
                                <w:t>11</w:t>
                              </w:r>
                              <w:r w:rsidRPr="007260C2">
                                <w:rPr>
                                  <w:rFonts w:asciiTheme="majorHAnsi" w:eastAsiaTheme="majorEastAsia" w:hAnsiTheme="majorHAnsi" w:cstheme="majorHAns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DBA4EF" id="Prostokąt 3" o:spid="_x0000_s1026" style="position:absolute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65331DA" w14:textId="5CEFF4AA" w:rsidR="007260C2" w:rsidRPr="007260C2" w:rsidRDefault="007260C2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24"/>
                            <w:szCs w:val="24"/>
                          </w:rPr>
                        </w:pPr>
                        <w:r w:rsidRPr="007260C2">
                          <w:rPr>
                            <w:rFonts w:asciiTheme="majorHAnsi" w:eastAsiaTheme="majorEastAsia" w:hAnsiTheme="majorHAnsi" w:cstheme="majorHAnsi"/>
                            <w:sz w:val="24"/>
                            <w:szCs w:val="24"/>
                          </w:rPr>
                          <w:t>Strona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24"/>
                            <w:szCs w:val="24"/>
                          </w:rPr>
                          <w:t xml:space="preserve"> </w:t>
                        </w:r>
                        <w:r w:rsidRPr="007260C2"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fldChar w:fldCharType="begin"/>
                        </w:r>
                        <w:r w:rsidRPr="007260C2"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7260C2"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fldChar w:fldCharType="separate"/>
                        </w:r>
                        <w:r w:rsidR="003C3947" w:rsidRPr="003C3947">
                          <w:rPr>
                            <w:rFonts w:asciiTheme="majorHAnsi" w:eastAsiaTheme="majorEastAsia" w:hAnsiTheme="majorHAnsi" w:cstheme="majorHAnsi"/>
                            <w:noProof/>
                            <w:sz w:val="24"/>
                            <w:szCs w:val="24"/>
                          </w:rPr>
                          <w:t>11</w:t>
                        </w:r>
                        <w:r w:rsidRPr="007260C2">
                          <w:rPr>
                            <w:rFonts w:asciiTheme="majorHAnsi" w:eastAsiaTheme="majorEastAsia" w:hAnsiTheme="majorHAnsi" w:cstheme="majorHAnsi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67638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023"/>
    <w:multiLevelType w:val="hybridMultilevel"/>
    <w:tmpl w:val="A80EA898"/>
    <w:lvl w:ilvl="0" w:tplc="829ACA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E2F1A"/>
    <w:multiLevelType w:val="hybridMultilevel"/>
    <w:tmpl w:val="B192C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F7EC2"/>
    <w:multiLevelType w:val="hybridMultilevel"/>
    <w:tmpl w:val="6B004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7D7B"/>
    <w:multiLevelType w:val="hybridMultilevel"/>
    <w:tmpl w:val="A1466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31F06"/>
    <w:multiLevelType w:val="hybridMultilevel"/>
    <w:tmpl w:val="C3CAD71E"/>
    <w:lvl w:ilvl="0" w:tplc="3740DCCE">
      <w:start w:val="1"/>
      <w:numFmt w:val="upperRoman"/>
      <w:lvlText w:val="%1."/>
      <w:lvlJc w:val="left"/>
      <w:pPr>
        <w:ind w:left="571" w:hanging="490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571" w:hanging="360"/>
      </w:pPr>
      <w:rPr>
        <w:rFonts w:hint="default"/>
        <w:spacing w:val="0"/>
        <w:w w:val="100"/>
        <w:lang w:val="pl-PL" w:eastAsia="en-US" w:bidi="ar-SA"/>
      </w:rPr>
    </w:lvl>
    <w:lvl w:ilvl="2" w:tplc="888E1236">
      <w:start w:val="1"/>
      <w:numFmt w:val="decimal"/>
      <w:lvlText w:val="%3)"/>
      <w:lvlJc w:val="left"/>
      <w:pPr>
        <w:ind w:left="995" w:hanging="360"/>
      </w:pPr>
      <w:rPr>
        <w:rFonts w:asciiTheme="minorHAnsi" w:eastAsia="Calibri" w:hAnsiTheme="minorHAnsi" w:cstheme="minorHAnsi"/>
        <w:spacing w:val="0"/>
        <w:w w:val="100"/>
        <w:lang w:val="pl-PL" w:eastAsia="en-US" w:bidi="ar-SA"/>
      </w:rPr>
    </w:lvl>
    <w:lvl w:ilvl="3" w:tplc="A1C466CA">
      <w:numFmt w:val="bullet"/>
      <w:lvlText w:val=""/>
      <w:lvlJc w:val="left"/>
      <w:pPr>
        <w:ind w:left="14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4" w:tplc="D87ED69C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5" w:tplc="D3CE2308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6" w:tplc="61FEB4CC">
      <w:numFmt w:val="bullet"/>
      <w:lvlText w:val="•"/>
      <w:lvlJc w:val="left"/>
      <w:pPr>
        <w:ind w:left="4111" w:hanging="360"/>
      </w:pPr>
      <w:rPr>
        <w:rFonts w:hint="default"/>
        <w:lang w:val="pl-PL" w:eastAsia="en-US" w:bidi="ar-SA"/>
      </w:rPr>
    </w:lvl>
    <w:lvl w:ilvl="7" w:tplc="821A7E88">
      <w:numFmt w:val="bullet"/>
      <w:lvlText w:val="•"/>
      <w:lvlJc w:val="left"/>
      <w:pPr>
        <w:ind w:left="5387" w:hanging="360"/>
      </w:pPr>
      <w:rPr>
        <w:rFonts w:hint="default"/>
        <w:lang w:val="pl-PL" w:eastAsia="en-US" w:bidi="ar-SA"/>
      </w:rPr>
    </w:lvl>
    <w:lvl w:ilvl="8" w:tplc="BB5AFC56">
      <w:numFmt w:val="bullet"/>
      <w:lvlText w:val="•"/>
      <w:lvlJc w:val="left"/>
      <w:pPr>
        <w:ind w:left="666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3B52DBA"/>
    <w:multiLevelType w:val="hybridMultilevel"/>
    <w:tmpl w:val="688C227E"/>
    <w:lvl w:ilvl="0" w:tplc="C5946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158C7"/>
    <w:multiLevelType w:val="hybridMultilevel"/>
    <w:tmpl w:val="75E445E8"/>
    <w:lvl w:ilvl="0" w:tplc="0415000F">
      <w:start w:val="1"/>
      <w:numFmt w:val="decimal"/>
      <w:lvlText w:val="%1."/>
      <w:lvlJc w:val="left"/>
      <w:pPr>
        <w:ind w:left="62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C14BC"/>
    <w:multiLevelType w:val="hybridMultilevel"/>
    <w:tmpl w:val="5826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2BA2"/>
    <w:multiLevelType w:val="hybridMultilevel"/>
    <w:tmpl w:val="FFBC69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A735D"/>
    <w:multiLevelType w:val="hybridMultilevel"/>
    <w:tmpl w:val="FA6CA2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C7669"/>
    <w:multiLevelType w:val="hybridMultilevel"/>
    <w:tmpl w:val="00425D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DEB8B470">
      <w:start w:val="8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FF744E"/>
    <w:multiLevelType w:val="hybridMultilevel"/>
    <w:tmpl w:val="52107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C5873"/>
    <w:multiLevelType w:val="hybridMultilevel"/>
    <w:tmpl w:val="91F8454C"/>
    <w:lvl w:ilvl="0" w:tplc="DD162008">
      <w:start w:val="1"/>
      <w:numFmt w:val="decimal"/>
      <w:lvlText w:val="%1.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CCD6AEF"/>
    <w:multiLevelType w:val="multilevel"/>
    <w:tmpl w:val="3D30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4A5CFF"/>
    <w:multiLevelType w:val="hybridMultilevel"/>
    <w:tmpl w:val="6EEA8008"/>
    <w:lvl w:ilvl="0" w:tplc="A9023C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4C16B5"/>
    <w:multiLevelType w:val="hybridMultilevel"/>
    <w:tmpl w:val="B84AA12C"/>
    <w:lvl w:ilvl="0" w:tplc="79F8A0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E6C0B"/>
    <w:multiLevelType w:val="hybridMultilevel"/>
    <w:tmpl w:val="BB1002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80D6B"/>
    <w:multiLevelType w:val="hybridMultilevel"/>
    <w:tmpl w:val="C16A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E0DA9"/>
    <w:multiLevelType w:val="hybridMultilevel"/>
    <w:tmpl w:val="3B269F36"/>
    <w:lvl w:ilvl="0" w:tplc="3740DCCE">
      <w:start w:val="1"/>
      <w:numFmt w:val="upperRoman"/>
      <w:lvlText w:val="%1."/>
      <w:lvlJc w:val="left"/>
      <w:pPr>
        <w:ind w:left="571" w:hanging="490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6CAEB7D0">
      <w:start w:val="1"/>
      <w:numFmt w:val="decimal"/>
      <w:lvlText w:val="%2."/>
      <w:lvlJc w:val="left"/>
      <w:pPr>
        <w:ind w:left="571" w:hanging="360"/>
      </w:pPr>
      <w:rPr>
        <w:rFonts w:hint="default"/>
        <w:spacing w:val="0"/>
        <w:w w:val="100"/>
        <w:lang w:val="pl-PL" w:eastAsia="en-US" w:bidi="ar-SA"/>
      </w:rPr>
    </w:lvl>
    <w:lvl w:ilvl="2" w:tplc="888E1236">
      <w:start w:val="1"/>
      <w:numFmt w:val="decimal"/>
      <w:lvlText w:val="%3)"/>
      <w:lvlJc w:val="left"/>
      <w:pPr>
        <w:ind w:left="995" w:hanging="360"/>
      </w:pPr>
      <w:rPr>
        <w:rFonts w:asciiTheme="minorHAnsi" w:eastAsia="Calibri" w:hAnsiTheme="minorHAnsi" w:cstheme="minorHAnsi"/>
        <w:spacing w:val="0"/>
        <w:w w:val="100"/>
        <w:lang w:val="pl-PL" w:eastAsia="en-US" w:bidi="ar-SA"/>
      </w:rPr>
    </w:lvl>
    <w:lvl w:ilvl="3" w:tplc="A1C466CA">
      <w:numFmt w:val="bullet"/>
      <w:lvlText w:val=""/>
      <w:lvlJc w:val="left"/>
      <w:pPr>
        <w:ind w:left="14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4" w:tplc="D87ED69C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5" w:tplc="D3CE2308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6" w:tplc="61FEB4CC">
      <w:numFmt w:val="bullet"/>
      <w:lvlText w:val="•"/>
      <w:lvlJc w:val="left"/>
      <w:pPr>
        <w:ind w:left="4111" w:hanging="360"/>
      </w:pPr>
      <w:rPr>
        <w:rFonts w:hint="default"/>
        <w:lang w:val="pl-PL" w:eastAsia="en-US" w:bidi="ar-SA"/>
      </w:rPr>
    </w:lvl>
    <w:lvl w:ilvl="7" w:tplc="821A7E88">
      <w:numFmt w:val="bullet"/>
      <w:lvlText w:val="•"/>
      <w:lvlJc w:val="left"/>
      <w:pPr>
        <w:ind w:left="5387" w:hanging="360"/>
      </w:pPr>
      <w:rPr>
        <w:rFonts w:hint="default"/>
        <w:lang w:val="pl-PL" w:eastAsia="en-US" w:bidi="ar-SA"/>
      </w:rPr>
    </w:lvl>
    <w:lvl w:ilvl="8" w:tplc="BB5AFC56">
      <w:numFmt w:val="bullet"/>
      <w:lvlText w:val="•"/>
      <w:lvlJc w:val="left"/>
      <w:pPr>
        <w:ind w:left="6662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03E3B48"/>
    <w:multiLevelType w:val="hybridMultilevel"/>
    <w:tmpl w:val="EB7A5392"/>
    <w:lvl w:ilvl="0" w:tplc="020A78E8">
      <w:start w:val="1"/>
      <w:numFmt w:val="decimal"/>
      <w:suff w:val="space"/>
      <w:lvlText w:val="%1."/>
      <w:lvlJc w:val="left"/>
      <w:pPr>
        <w:ind w:left="454" w:hanging="11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234948"/>
    <w:multiLevelType w:val="hybridMultilevel"/>
    <w:tmpl w:val="99B8A7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9E7215"/>
    <w:multiLevelType w:val="hybridMultilevel"/>
    <w:tmpl w:val="DE8640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35B27F48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1744A2"/>
    <w:multiLevelType w:val="hybridMultilevel"/>
    <w:tmpl w:val="2BC0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676"/>
    <w:multiLevelType w:val="hybridMultilevel"/>
    <w:tmpl w:val="2500D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FD8313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56222"/>
    <w:multiLevelType w:val="hybridMultilevel"/>
    <w:tmpl w:val="97F654C6"/>
    <w:lvl w:ilvl="0" w:tplc="CED8E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01CAC"/>
    <w:multiLevelType w:val="hybridMultilevel"/>
    <w:tmpl w:val="D6F85EF8"/>
    <w:lvl w:ilvl="0" w:tplc="26060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F5BFF"/>
    <w:multiLevelType w:val="hybridMultilevel"/>
    <w:tmpl w:val="33A491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346561"/>
    <w:multiLevelType w:val="hybridMultilevel"/>
    <w:tmpl w:val="24FE85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475C9"/>
    <w:multiLevelType w:val="hybridMultilevel"/>
    <w:tmpl w:val="EA5E9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66BB9E">
      <w:start w:val="1"/>
      <w:numFmt w:val="lowerLetter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53A0A"/>
    <w:multiLevelType w:val="hybridMultilevel"/>
    <w:tmpl w:val="9712F268"/>
    <w:lvl w:ilvl="0" w:tplc="3740DCCE">
      <w:start w:val="1"/>
      <w:numFmt w:val="upperRoman"/>
      <w:lvlText w:val="%1."/>
      <w:lvlJc w:val="left"/>
      <w:pPr>
        <w:ind w:left="571" w:hanging="490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571" w:hanging="360"/>
      </w:pPr>
      <w:rPr>
        <w:rFonts w:hint="default"/>
        <w:spacing w:val="0"/>
        <w:w w:val="100"/>
        <w:lang w:val="pl-PL" w:eastAsia="en-US" w:bidi="ar-SA"/>
      </w:rPr>
    </w:lvl>
    <w:lvl w:ilvl="2" w:tplc="888E1236">
      <w:start w:val="1"/>
      <w:numFmt w:val="decimal"/>
      <w:lvlText w:val="%3)"/>
      <w:lvlJc w:val="left"/>
      <w:pPr>
        <w:ind w:left="995" w:hanging="360"/>
      </w:pPr>
      <w:rPr>
        <w:rFonts w:asciiTheme="minorHAnsi" w:eastAsia="Calibri" w:hAnsiTheme="minorHAnsi" w:cstheme="minorHAnsi"/>
        <w:spacing w:val="0"/>
        <w:w w:val="100"/>
        <w:lang w:val="pl-PL" w:eastAsia="en-US" w:bidi="ar-SA"/>
      </w:rPr>
    </w:lvl>
    <w:lvl w:ilvl="3" w:tplc="A1C466CA">
      <w:numFmt w:val="bullet"/>
      <w:lvlText w:val=""/>
      <w:lvlJc w:val="left"/>
      <w:pPr>
        <w:ind w:left="14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4" w:tplc="D87ED69C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5" w:tplc="D3CE2308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6" w:tplc="61FEB4CC">
      <w:numFmt w:val="bullet"/>
      <w:lvlText w:val="•"/>
      <w:lvlJc w:val="left"/>
      <w:pPr>
        <w:ind w:left="4111" w:hanging="360"/>
      </w:pPr>
      <w:rPr>
        <w:rFonts w:hint="default"/>
        <w:lang w:val="pl-PL" w:eastAsia="en-US" w:bidi="ar-SA"/>
      </w:rPr>
    </w:lvl>
    <w:lvl w:ilvl="7" w:tplc="821A7E88">
      <w:numFmt w:val="bullet"/>
      <w:lvlText w:val="•"/>
      <w:lvlJc w:val="left"/>
      <w:pPr>
        <w:ind w:left="5387" w:hanging="360"/>
      </w:pPr>
      <w:rPr>
        <w:rFonts w:hint="default"/>
        <w:lang w:val="pl-PL" w:eastAsia="en-US" w:bidi="ar-SA"/>
      </w:rPr>
    </w:lvl>
    <w:lvl w:ilvl="8" w:tplc="BB5AFC56">
      <w:numFmt w:val="bullet"/>
      <w:lvlText w:val="•"/>
      <w:lvlJc w:val="left"/>
      <w:pPr>
        <w:ind w:left="6662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E1D4529"/>
    <w:multiLevelType w:val="multilevel"/>
    <w:tmpl w:val="CD607450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60" w:hanging="1800"/>
      </w:pPr>
      <w:rPr>
        <w:rFonts w:hint="default"/>
      </w:rPr>
    </w:lvl>
  </w:abstractNum>
  <w:abstractNum w:abstractNumId="32" w15:restartNumberingAfterBreak="0">
    <w:nsid w:val="5E680C6B"/>
    <w:multiLevelType w:val="hybridMultilevel"/>
    <w:tmpl w:val="993E68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44E88"/>
    <w:multiLevelType w:val="hybridMultilevel"/>
    <w:tmpl w:val="2FB6D5A4"/>
    <w:lvl w:ilvl="0" w:tplc="BF0E1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275D3"/>
    <w:multiLevelType w:val="multilevel"/>
    <w:tmpl w:val="FB64ACFC"/>
    <w:lvl w:ilvl="0">
      <w:start w:val="1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1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1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6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1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41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76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60" w:hanging="1800"/>
      </w:pPr>
      <w:rPr>
        <w:rFonts w:hint="default"/>
      </w:rPr>
    </w:lvl>
  </w:abstractNum>
  <w:abstractNum w:abstractNumId="35" w15:restartNumberingAfterBreak="0">
    <w:nsid w:val="638078BC"/>
    <w:multiLevelType w:val="hybridMultilevel"/>
    <w:tmpl w:val="F94456E0"/>
    <w:lvl w:ilvl="0" w:tplc="3A543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4E73259"/>
    <w:multiLevelType w:val="hybridMultilevel"/>
    <w:tmpl w:val="91365CD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5594DC9"/>
    <w:multiLevelType w:val="hybridMultilevel"/>
    <w:tmpl w:val="D8A4BE9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6BC7FA3"/>
    <w:multiLevelType w:val="hybridMultilevel"/>
    <w:tmpl w:val="A740D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06BE6"/>
    <w:multiLevelType w:val="hybridMultilevel"/>
    <w:tmpl w:val="91D0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12C64"/>
    <w:multiLevelType w:val="hybridMultilevel"/>
    <w:tmpl w:val="57FE43C6"/>
    <w:lvl w:ilvl="0" w:tplc="680888C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95D10"/>
    <w:multiLevelType w:val="hybridMultilevel"/>
    <w:tmpl w:val="31284A20"/>
    <w:lvl w:ilvl="0" w:tplc="FFFFFFFF">
      <w:start w:val="1"/>
      <w:numFmt w:val="upperRoman"/>
      <w:lvlText w:val="%1."/>
      <w:lvlJc w:val="left"/>
      <w:pPr>
        <w:ind w:left="571" w:hanging="490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0415001B">
      <w:start w:val="1"/>
      <w:numFmt w:val="lowerRoman"/>
      <w:lvlText w:val="%2."/>
      <w:lvlJc w:val="right"/>
      <w:pPr>
        <w:ind w:left="2340" w:hanging="360"/>
      </w:pPr>
    </w:lvl>
    <w:lvl w:ilvl="2" w:tplc="FFFFFFFF">
      <w:start w:val="1"/>
      <w:numFmt w:val="decimal"/>
      <w:lvlText w:val="%3)"/>
      <w:lvlJc w:val="left"/>
      <w:pPr>
        <w:ind w:left="995" w:hanging="360"/>
      </w:pPr>
      <w:rPr>
        <w:rFonts w:asciiTheme="minorHAnsi" w:eastAsia="Calibri" w:hAnsiTheme="minorHAnsi" w:cstheme="minorHAnsi"/>
        <w:spacing w:val="0"/>
        <w:w w:val="100"/>
        <w:lang w:val="pl-PL" w:eastAsia="en-US" w:bidi="ar-SA"/>
      </w:rPr>
    </w:lvl>
    <w:lvl w:ilvl="3" w:tplc="FFFFFFFF">
      <w:numFmt w:val="bullet"/>
      <w:lvlText w:val=""/>
      <w:lvlJc w:val="left"/>
      <w:pPr>
        <w:ind w:left="14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4" w:tplc="FFFFFFFF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38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662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7F71D88"/>
    <w:multiLevelType w:val="hybridMultilevel"/>
    <w:tmpl w:val="3E349B8E"/>
    <w:lvl w:ilvl="0" w:tplc="896806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2584"/>
    <w:multiLevelType w:val="hybridMultilevel"/>
    <w:tmpl w:val="5BC2B016"/>
    <w:lvl w:ilvl="0" w:tplc="8A7E81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2152"/>
    <w:multiLevelType w:val="hybridMultilevel"/>
    <w:tmpl w:val="DAF0D1FE"/>
    <w:lvl w:ilvl="0" w:tplc="FFFFFFFF">
      <w:start w:val="1"/>
      <w:numFmt w:val="upperRoman"/>
      <w:lvlText w:val="%1."/>
      <w:lvlJc w:val="left"/>
      <w:pPr>
        <w:ind w:left="571" w:hanging="490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0415001B">
      <w:start w:val="1"/>
      <w:numFmt w:val="lowerRoman"/>
      <w:lvlText w:val="%2."/>
      <w:lvlJc w:val="right"/>
      <w:pPr>
        <w:ind w:left="2340" w:hanging="360"/>
      </w:pPr>
    </w:lvl>
    <w:lvl w:ilvl="2" w:tplc="FFFFFFFF">
      <w:start w:val="1"/>
      <w:numFmt w:val="decimal"/>
      <w:lvlText w:val="%3)"/>
      <w:lvlJc w:val="left"/>
      <w:pPr>
        <w:ind w:left="995" w:hanging="360"/>
      </w:pPr>
      <w:rPr>
        <w:rFonts w:asciiTheme="minorHAnsi" w:eastAsia="Calibri" w:hAnsiTheme="minorHAnsi" w:cstheme="minorHAnsi"/>
        <w:spacing w:val="0"/>
        <w:w w:val="100"/>
        <w:lang w:val="pl-PL" w:eastAsia="en-US" w:bidi="ar-SA"/>
      </w:rPr>
    </w:lvl>
    <w:lvl w:ilvl="3" w:tplc="FFFFFFFF">
      <w:numFmt w:val="bullet"/>
      <w:lvlText w:val=""/>
      <w:lvlJc w:val="left"/>
      <w:pPr>
        <w:ind w:left="14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4" w:tplc="FFFFFFFF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83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38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662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7FCD2753"/>
    <w:multiLevelType w:val="hybridMultilevel"/>
    <w:tmpl w:val="BE66E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985942">
    <w:abstractNumId w:val="15"/>
  </w:num>
  <w:num w:numId="2" w16cid:durableId="1460538136">
    <w:abstractNumId w:val="10"/>
  </w:num>
  <w:num w:numId="3" w16cid:durableId="1628386552">
    <w:abstractNumId w:val="21"/>
  </w:num>
  <w:num w:numId="4" w16cid:durableId="508326924">
    <w:abstractNumId w:val="26"/>
  </w:num>
  <w:num w:numId="5" w16cid:durableId="1165316106">
    <w:abstractNumId w:val="11"/>
  </w:num>
  <w:num w:numId="6" w16cid:durableId="969894361">
    <w:abstractNumId w:val="22"/>
  </w:num>
  <w:num w:numId="7" w16cid:durableId="611010002">
    <w:abstractNumId w:val="46"/>
  </w:num>
  <w:num w:numId="8" w16cid:durableId="1739593095">
    <w:abstractNumId w:val="1"/>
  </w:num>
  <w:num w:numId="9" w16cid:durableId="554585838">
    <w:abstractNumId w:val="3"/>
  </w:num>
  <w:num w:numId="10" w16cid:durableId="845053729">
    <w:abstractNumId w:val="43"/>
  </w:num>
  <w:num w:numId="11" w16cid:durableId="1879123641">
    <w:abstractNumId w:val="24"/>
  </w:num>
  <w:num w:numId="12" w16cid:durableId="1760562497">
    <w:abstractNumId w:val="44"/>
  </w:num>
  <w:num w:numId="13" w16cid:durableId="1525092902">
    <w:abstractNumId w:val="16"/>
  </w:num>
  <w:num w:numId="14" w16cid:durableId="1527131213">
    <w:abstractNumId w:val="25"/>
  </w:num>
  <w:num w:numId="15" w16cid:durableId="55206118">
    <w:abstractNumId w:val="12"/>
  </w:num>
  <w:num w:numId="16" w16cid:durableId="1735466857">
    <w:abstractNumId w:val="38"/>
  </w:num>
  <w:num w:numId="17" w16cid:durableId="929463308">
    <w:abstractNumId w:val="14"/>
  </w:num>
  <w:num w:numId="18" w16cid:durableId="1636182973">
    <w:abstractNumId w:val="8"/>
  </w:num>
  <w:num w:numId="19" w16cid:durableId="21252654">
    <w:abstractNumId w:val="17"/>
  </w:num>
  <w:num w:numId="20" w16cid:durableId="1232273902">
    <w:abstractNumId w:val="7"/>
  </w:num>
  <w:num w:numId="21" w16cid:durableId="56325552">
    <w:abstractNumId w:val="13"/>
  </w:num>
  <w:num w:numId="22" w16cid:durableId="1323268330">
    <w:abstractNumId w:val="23"/>
  </w:num>
  <w:num w:numId="23" w16cid:durableId="182986704">
    <w:abstractNumId w:val="42"/>
  </w:num>
  <w:num w:numId="24" w16cid:durableId="9991878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4205030">
    <w:abstractNumId w:val="28"/>
  </w:num>
  <w:num w:numId="26" w16cid:durableId="972636809">
    <w:abstractNumId w:val="2"/>
  </w:num>
  <w:num w:numId="27" w16cid:durableId="134955014">
    <w:abstractNumId w:val="37"/>
  </w:num>
  <w:num w:numId="28" w16cid:durableId="888372415">
    <w:abstractNumId w:val="27"/>
  </w:num>
  <w:num w:numId="29" w16cid:durableId="1093625945">
    <w:abstractNumId w:val="29"/>
  </w:num>
  <w:num w:numId="30" w16cid:durableId="1609656306">
    <w:abstractNumId w:val="9"/>
  </w:num>
  <w:num w:numId="31" w16cid:durableId="1455058283">
    <w:abstractNumId w:val="39"/>
  </w:num>
  <w:num w:numId="32" w16cid:durableId="574052475">
    <w:abstractNumId w:val="5"/>
  </w:num>
  <w:num w:numId="33" w16cid:durableId="866674403">
    <w:abstractNumId w:val="35"/>
  </w:num>
  <w:num w:numId="34" w16cid:durableId="2122802848">
    <w:abstractNumId w:val="6"/>
  </w:num>
  <w:num w:numId="35" w16cid:durableId="1735395072">
    <w:abstractNumId w:val="18"/>
  </w:num>
  <w:num w:numId="36" w16cid:durableId="575895456">
    <w:abstractNumId w:val="40"/>
  </w:num>
  <w:num w:numId="37" w16cid:durableId="917516021">
    <w:abstractNumId w:val="33"/>
  </w:num>
  <w:num w:numId="38" w16cid:durableId="615478526">
    <w:abstractNumId w:val="36"/>
  </w:num>
  <w:num w:numId="39" w16cid:durableId="2061320793">
    <w:abstractNumId w:val="32"/>
  </w:num>
  <w:num w:numId="40" w16cid:durableId="1140921780">
    <w:abstractNumId w:val="0"/>
  </w:num>
  <w:num w:numId="41" w16cid:durableId="1707870628">
    <w:abstractNumId w:val="19"/>
  </w:num>
  <w:num w:numId="42" w16cid:durableId="1612282903">
    <w:abstractNumId w:val="30"/>
  </w:num>
  <w:num w:numId="43" w16cid:durableId="1435132839">
    <w:abstractNumId w:val="4"/>
  </w:num>
  <w:num w:numId="44" w16cid:durableId="809133042">
    <w:abstractNumId w:val="31"/>
  </w:num>
  <w:num w:numId="45" w16cid:durableId="269120994">
    <w:abstractNumId w:val="34"/>
  </w:num>
  <w:num w:numId="46" w16cid:durableId="701127163">
    <w:abstractNumId w:val="45"/>
  </w:num>
  <w:num w:numId="47" w16cid:durableId="317420226">
    <w:abstractNumId w:val="41"/>
  </w:num>
  <w:num w:numId="48" w16cid:durableId="4915837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20899002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25476"/>
    <w:rsid w:val="00025896"/>
    <w:rsid w:val="000300D2"/>
    <w:rsid w:val="000423C3"/>
    <w:rsid w:val="00042470"/>
    <w:rsid w:val="00045697"/>
    <w:rsid w:val="00054F17"/>
    <w:rsid w:val="000566FB"/>
    <w:rsid w:val="000663A9"/>
    <w:rsid w:val="00087D69"/>
    <w:rsid w:val="00093064"/>
    <w:rsid w:val="000937F3"/>
    <w:rsid w:val="000951FA"/>
    <w:rsid w:val="00096C38"/>
    <w:rsid w:val="00097EF4"/>
    <w:rsid w:val="000B6C23"/>
    <w:rsid w:val="000C1D72"/>
    <w:rsid w:val="000C2C36"/>
    <w:rsid w:val="000D45A0"/>
    <w:rsid w:val="000D5430"/>
    <w:rsid w:val="000E6568"/>
    <w:rsid w:val="000F1D78"/>
    <w:rsid w:val="000F2036"/>
    <w:rsid w:val="00104AB6"/>
    <w:rsid w:val="00107C3C"/>
    <w:rsid w:val="00112807"/>
    <w:rsid w:val="00127153"/>
    <w:rsid w:val="00130197"/>
    <w:rsid w:val="00135F96"/>
    <w:rsid w:val="0013675D"/>
    <w:rsid w:val="00140937"/>
    <w:rsid w:val="00142946"/>
    <w:rsid w:val="00157B6C"/>
    <w:rsid w:val="0016335B"/>
    <w:rsid w:val="00172F5F"/>
    <w:rsid w:val="001819F0"/>
    <w:rsid w:val="00187E05"/>
    <w:rsid w:val="00193812"/>
    <w:rsid w:val="001A3BED"/>
    <w:rsid w:val="001A3D43"/>
    <w:rsid w:val="001B77B0"/>
    <w:rsid w:val="001C433E"/>
    <w:rsid w:val="001D1A0C"/>
    <w:rsid w:val="001F2C61"/>
    <w:rsid w:val="00206830"/>
    <w:rsid w:val="00207ED2"/>
    <w:rsid w:val="0021232F"/>
    <w:rsid w:val="0021320F"/>
    <w:rsid w:val="00214DDD"/>
    <w:rsid w:val="00215095"/>
    <w:rsid w:val="00225A9F"/>
    <w:rsid w:val="00232098"/>
    <w:rsid w:val="00241EDF"/>
    <w:rsid w:val="0024219F"/>
    <w:rsid w:val="00242FF7"/>
    <w:rsid w:val="002674F7"/>
    <w:rsid w:val="00290E1F"/>
    <w:rsid w:val="002A3F9A"/>
    <w:rsid w:val="002D314F"/>
    <w:rsid w:val="002D6B1A"/>
    <w:rsid w:val="002F22A9"/>
    <w:rsid w:val="003036AA"/>
    <w:rsid w:val="00305A80"/>
    <w:rsid w:val="00305E8E"/>
    <w:rsid w:val="003066AF"/>
    <w:rsid w:val="003148CA"/>
    <w:rsid w:val="00317925"/>
    <w:rsid w:val="00323DAE"/>
    <w:rsid w:val="00327F69"/>
    <w:rsid w:val="003304CC"/>
    <w:rsid w:val="003309FF"/>
    <w:rsid w:val="003311FD"/>
    <w:rsid w:val="003319DE"/>
    <w:rsid w:val="00353CF5"/>
    <w:rsid w:val="00354FE9"/>
    <w:rsid w:val="0035710D"/>
    <w:rsid w:val="003572EE"/>
    <w:rsid w:val="00357752"/>
    <w:rsid w:val="00364715"/>
    <w:rsid w:val="00387EF6"/>
    <w:rsid w:val="003919A0"/>
    <w:rsid w:val="00394ADC"/>
    <w:rsid w:val="0039516C"/>
    <w:rsid w:val="003A16E1"/>
    <w:rsid w:val="003B52A3"/>
    <w:rsid w:val="003B73D5"/>
    <w:rsid w:val="003C3947"/>
    <w:rsid w:val="003C566C"/>
    <w:rsid w:val="003E1937"/>
    <w:rsid w:val="003E46A4"/>
    <w:rsid w:val="003F4B02"/>
    <w:rsid w:val="00415B63"/>
    <w:rsid w:val="00415C8B"/>
    <w:rsid w:val="00420EC9"/>
    <w:rsid w:val="00423582"/>
    <w:rsid w:val="00424381"/>
    <w:rsid w:val="0043277E"/>
    <w:rsid w:val="00434C55"/>
    <w:rsid w:val="00436A93"/>
    <w:rsid w:val="00437E64"/>
    <w:rsid w:val="0044051E"/>
    <w:rsid w:val="00443C0A"/>
    <w:rsid w:val="0044711D"/>
    <w:rsid w:val="00451816"/>
    <w:rsid w:val="00463C1F"/>
    <w:rsid w:val="0047496C"/>
    <w:rsid w:val="004769EA"/>
    <w:rsid w:val="00477E97"/>
    <w:rsid w:val="00484B60"/>
    <w:rsid w:val="004A6592"/>
    <w:rsid w:val="004A6BE2"/>
    <w:rsid w:val="004B34D5"/>
    <w:rsid w:val="004B7859"/>
    <w:rsid w:val="004C2775"/>
    <w:rsid w:val="004C5437"/>
    <w:rsid w:val="004D061B"/>
    <w:rsid w:val="004F0B01"/>
    <w:rsid w:val="004F45B8"/>
    <w:rsid w:val="004F55DF"/>
    <w:rsid w:val="004F6351"/>
    <w:rsid w:val="004F6C59"/>
    <w:rsid w:val="0050112D"/>
    <w:rsid w:val="00513E67"/>
    <w:rsid w:val="00513F80"/>
    <w:rsid w:val="00514490"/>
    <w:rsid w:val="00517095"/>
    <w:rsid w:val="00517FAF"/>
    <w:rsid w:val="00517FBB"/>
    <w:rsid w:val="00520A85"/>
    <w:rsid w:val="00530071"/>
    <w:rsid w:val="005377EE"/>
    <w:rsid w:val="00541F89"/>
    <w:rsid w:val="00544F82"/>
    <w:rsid w:val="00546734"/>
    <w:rsid w:val="00585DA1"/>
    <w:rsid w:val="005874CC"/>
    <w:rsid w:val="005874E8"/>
    <w:rsid w:val="00590759"/>
    <w:rsid w:val="005A0EDF"/>
    <w:rsid w:val="005A47B9"/>
    <w:rsid w:val="005A667D"/>
    <w:rsid w:val="005A79FE"/>
    <w:rsid w:val="005B019B"/>
    <w:rsid w:val="005B3890"/>
    <w:rsid w:val="005B3B81"/>
    <w:rsid w:val="005B79E0"/>
    <w:rsid w:val="005C1E65"/>
    <w:rsid w:val="005C21CB"/>
    <w:rsid w:val="005C2349"/>
    <w:rsid w:val="005C3781"/>
    <w:rsid w:val="005D1699"/>
    <w:rsid w:val="005E5139"/>
    <w:rsid w:val="005F03D9"/>
    <w:rsid w:val="005F2CCE"/>
    <w:rsid w:val="00607C27"/>
    <w:rsid w:val="0061627E"/>
    <w:rsid w:val="00620B93"/>
    <w:rsid w:val="00620FE5"/>
    <w:rsid w:val="0062103C"/>
    <w:rsid w:val="00625B55"/>
    <w:rsid w:val="00633AD1"/>
    <w:rsid w:val="00636C6B"/>
    <w:rsid w:val="00651C18"/>
    <w:rsid w:val="00653223"/>
    <w:rsid w:val="00653E86"/>
    <w:rsid w:val="00654552"/>
    <w:rsid w:val="00660C82"/>
    <w:rsid w:val="00665739"/>
    <w:rsid w:val="00670CEC"/>
    <w:rsid w:val="0067384B"/>
    <w:rsid w:val="00675E76"/>
    <w:rsid w:val="006813BA"/>
    <w:rsid w:val="006831D3"/>
    <w:rsid w:val="00684208"/>
    <w:rsid w:val="00687432"/>
    <w:rsid w:val="00692A1A"/>
    <w:rsid w:val="006958BF"/>
    <w:rsid w:val="00696DAD"/>
    <w:rsid w:val="006B6450"/>
    <w:rsid w:val="006C69FB"/>
    <w:rsid w:val="006D3ADF"/>
    <w:rsid w:val="006D3D7E"/>
    <w:rsid w:val="006E04B0"/>
    <w:rsid w:val="006E135C"/>
    <w:rsid w:val="006E322E"/>
    <w:rsid w:val="006E67E3"/>
    <w:rsid w:val="006F41B2"/>
    <w:rsid w:val="00705F89"/>
    <w:rsid w:val="00712DFB"/>
    <w:rsid w:val="0072376F"/>
    <w:rsid w:val="0072455E"/>
    <w:rsid w:val="007260C2"/>
    <w:rsid w:val="007305EF"/>
    <w:rsid w:val="007320EF"/>
    <w:rsid w:val="00734261"/>
    <w:rsid w:val="007358D5"/>
    <w:rsid w:val="007365A0"/>
    <w:rsid w:val="00737CF7"/>
    <w:rsid w:val="00740979"/>
    <w:rsid w:val="007425F3"/>
    <w:rsid w:val="007454EE"/>
    <w:rsid w:val="007527BB"/>
    <w:rsid w:val="007571D9"/>
    <w:rsid w:val="00760E83"/>
    <w:rsid w:val="007645F3"/>
    <w:rsid w:val="0076485C"/>
    <w:rsid w:val="00766935"/>
    <w:rsid w:val="00770167"/>
    <w:rsid w:val="0078796B"/>
    <w:rsid w:val="00793901"/>
    <w:rsid w:val="0079774E"/>
    <w:rsid w:val="007A377C"/>
    <w:rsid w:val="007B18E8"/>
    <w:rsid w:val="007C06F8"/>
    <w:rsid w:val="007D0E07"/>
    <w:rsid w:val="007E02FC"/>
    <w:rsid w:val="007E06E6"/>
    <w:rsid w:val="007E5D37"/>
    <w:rsid w:val="007F1777"/>
    <w:rsid w:val="007F4922"/>
    <w:rsid w:val="0081041C"/>
    <w:rsid w:val="00816D67"/>
    <w:rsid w:val="008229BE"/>
    <w:rsid w:val="00830439"/>
    <w:rsid w:val="00843FF2"/>
    <w:rsid w:val="008504A6"/>
    <w:rsid w:val="008546C1"/>
    <w:rsid w:val="00857AB4"/>
    <w:rsid w:val="00863A3D"/>
    <w:rsid w:val="0086571E"/>
    <w:rsid w:val="00882F69"/>
    <w:rsid w:val="00886DBA"/>
    <w:rsid w:val="008872D3"/>
    <w:rsid w:val="00890EE2"/>
    <w:rsid w:val="008913FD"/>
    <w:rsid w:val="00892664"/>
    <w:rsid w:val="00893D3D"/>
    <w:rsid w:val="008A2BD8"/>
    <w:rsid w:val="008A6D5E"/>
    <w:rsid w:val="008B1D66"/>
    <w:rsid w:val="008B31DE"/>
    <w:rsid w:val="008B4E85"/>
    <w:rsid w:val="008B720C"/>
    <w:rsid w:val="008D2AD7"/>
    <w:rsid w:val="008E4673"/>
    <w:rsid w:val="008F00DF"/>
    <w:rsid w:val="008F54F1"/>
    <w:rsid w:val="009017BB"/>
    <w:rsid w:val="00905182"/>
    <w:rsid w:val="00905660"/>
    <w:rsid w:val="00915A97"/>
    <w:rsid w:val="00927FFD"/>
    <w:rsid w:val="0094027F"/>
    <w:rsid w:val="00943F6E"/>
    <w:rsid w:val="00947E1D"/>
    <w:rsid w:val="0095161C"/>
    <w:rsid w:val="009545F8"/>
    <w:rsid w:val="0095503D"/>
    <w:rsid w:val="00964C5F"/>
    <w:rsid w:val="00980E82"/>
    <w:rsid w:val="009933A1"/>
    <w:rsid w:val="00994B42"/>
    <w:rsid w:val="009959F7"/>
    <w:rsid w:val="009A3FFF"/>
    <w:rsid w:val="009A63E2"/>
    <w:rsid w:val="009B46A1"/>
    <w:rsid w:val="009B632D"/>
    <w:rsid w:val="009C7E47"/>
    <w:rsid w:val="009D0445"/>
    <w:rsid w:val="009D4E42"/>
    <w:rsid w:val="009D5CF3"/>
    <w:rsid w:val="009D7173"/>
    <w:rsid w:val="009F20BC"/>
    <w:rsid w:val="009F3B95"/>
    <w:rsid w:val="009F773D"/>
    <w:rsid w:val="00A03690"/>
    <w:rsid w:val="00A04B6D"/>
    <w:rsid w:val="00A136B6"/>
    <w:rsid w:val="00A1407C"/>
    <w:rsid w:val="00A22251"/>
    <w:rsid w:val="00A24702"/>
    <w:rsid w:val="00A24DD4"/>
    <w:rsid w:val="00A321C3"/>
    <w:rsid w:val="00A379FB"/>
    <w:rsid w:val="00A452C6"/>
    <w:rsid w:val="00A5204E"/>
    <w:rsid w:val="00A66B40"/>
    <w:rsid w:val="00A71CE9"/>
    <w:rsid w:val="00A767CF"/>
    <w:rsid w:val="00A7687E"/>
    <w:rsid w:val="00A8147E"/>
    <w:rsid w:val="00A84B90"/>
    <w:rsid w:val="00A90CD3"/>
    <w:rsid w:val="00A9236F"/>
    <w:rsid w:val="00AA5236"/>
    <w:rsid w:val="00AB1A9D"/>
    <w:rsid w:val="00AB59EA"/>
    <w:rsid w:val="00AC2283"/>
    <w:rsid w:val="00AC4B68"/>
    <w:rsid w:val="00AD1B4E"/>
    <w:rsid w:val="00AE3A5C"/>
    <w:rsid w:val="00AE3E1F"/>
    <w:rsid w:val="00AE5CF0"/>
    <w:rsid w:val="00AF06EF"/>
    <w:rsid w:val="00AF680A"/>
    <w:rsid w:val="00B031B7"/>
    <w:rsid w:val="00B06315"/>
    <w:rsid w:val="00B0691F"/>
    <w:rsid w:val="00B13CB9"/>
    <w:rsid w:val="00B235BE"/>
    <w:rsid w:val="00B345C4"/>
    <w:rsid w:val="00B40B5D"/>
    <w:rsid w:val="00B556D2"/>
    <w:rsid w:val="00B616DB"/>
    <w:rsid w:val="00B6284C"/>
    <w:rsid w:val="00B673ED"/>
    <w:rsid w:val="00B736D4"/>
    <w:rsid w:val="00B835CB"/>
    <w:rsid w:val="00B84F6C"/>
    <w:rsid w:val="00B85EAA"/>
    <w:rsid w:val="00BA156E"/>
    <w:rsid w:val="00BA1A3B"/>
    <w:rsid w:val="00BA72F2"/>
    <w:rsid w:val="00BC3780"/>
    <w:rsid w:val="00BC4BF3"/>
    <w:rsid w:val="00BD1F96"/>
    <w:rsid w:val="00BF05FA"/>
    <w:rsid w:val="00BF06C0"/>
    <w:rsid w:val="00BF297B"/>
    <w:rsid w:val="00C0455E"/>
    <w:rsid w:val="00C04876"/>
    <w:rsid w:val="00C067D6"/>
    <w:rsid w:val="00C06849"/>
    <w:rsid w:val="00C12537"/>
    <w:rsid w:val="00C20212"/>
    <w:rsid w:val="00C20799"/>
    <w:rsid w:val="00C32CAF"/>
    <w:rsid w:val="00C3607A"/>
    <w:rsid w:val="00C42DC5"/>
    <w:rsid w:val="00C50F7A"/>
    <w:rsid w:val="00C6672F"/>
    <w:rsid w:val="00C67638"/>
    <w:rsid w:val="00C74C95"/>
    <w:rsid w:val="00C839C3"/>
    <w:rsid w:val="00C87A64"/>
    <w:rsid w:val="00C91D52"/>
    <w:rsid w:val="00C91DD9"/>
    <w:rsid w:val="00C9744B"/>
    <w:rsid w:val="00CA554F"/>
    <w:rsid w:val="00CB0FD2"/>
    <w:rsid w:val="00CB31F0"/>
    <w:rsid w:val="00CD3B7F"/>
    <w:rsid w:val="00CE4D47"/>
    <w:rsid w:val="00CF097C"/>
    <w:rsid w:val="00CF0F9A"/>
    <w:rsid w:val="00CF45F1"/>
    <w:rsid w:val="00D20B20"/>
    <w:rsid w:val="00D23A34"/>
    <w:rsid w:val="00D35A10"/>
    <w:rsid w:val="00D35D91"/>
    <w:rsid w:val="00D36E2F"/>
    <w:rsid w:val="00D442FF"/>
    <w:rsid w:val="00D53ED7"/>
    <w:rsid w:val="00D57865"/>
    <w:rsid w:val="00D63836"/>
    <w:rsid w:val="00D73909"/>
    <w:rsid w:val="00D73C08"/>
    <w:rsid w:val="00D74420"/>
    <w:rsid w:val="00D845F1"/>
    <w:rsid w:val="00DA2AF7"/>
    <w:rsid w:val="00DB0FFE"/>
    <w:rsid w:val="00DC0882"/>
    <w:rsid w:val="00DC0A08"/>
    <w:rsid w:val="00DC0E46"/>
    <w:rsid w:val="00DC4397"/>
    <w:rsid w:val="00DD3A5F"/>
    <w:rsid w:val="00DF2418"/>
    <w:rsid w:val="00DF304B"/>
    <w:rsid w:val="00E16164"/>
    <w:rsid w:val="00E2658D"/>
    <w:rsid w:val="00E26ED6"/>
    <w:rsid w:val="00E31B63"/>
    <w:rsid w:val="00E40C00"/>
    <w:rsid w:val="00E41048"/>
    <w:rsid w:val="00E4149A"/>
    <w:rsid w:val="00E505A7"/>
    <w:rsid w:val="00E50F59"/>
    <w:rsid w:val="00E5131D"/>
    <w:rsid w:val="00E7000A"/>
    <w:rsid w:val="00E7301A"/>
    <w:rsid w:val="00E8185F"/>
    <w:rsid w:val="00E849F2"/>
    <w:rsid w:val="00EA5046"/>
    <w:rsid w:val="00EC3254"/>
    <w:rsid w:val="00EC7CC8"/>
    <w:rsid w:val="00ED0D83"/>
    <w:rsid w:val="00ED2028"/>
    <w:rsid w:val="00ED284F"/>
    <w:rsid w:val="00EE0A7F"/>
    <w:rsid w:val="00EE3172"/>
    <w:rsid w:val="00EE3BAB"/>
    <w:rsid w:val="00EE4C86"/>
    <w:rsid w:val="00EE4F11"/>
    <w:rsid w:val="00F11D65"/>
    <w:rsid w:val="00F12D65"/>
    <w:rsid w:val="00F26745"/>
    <w:rsid w:val="00F31523"/>
    <w:rsid w:val="00F34A71"/>
    <w:rsid w:val="00F41B94"/>
    <w:rsid w:val="00F446FB"/>
    <w:rsid w:val="00F50282"/>
    <w:rsid w:val="00F53086"/>
    <w:rsid w:val="00F66979"/>
    <w:rsid w:val="00F708CC"/>
    <w:rsid w:val="00F7148D"/>
    <w:rsid w:val="00F75288"/>
    <w:rsid w:val="00F84D7C"/>
    <w:rsid w:val="00F914DB"/>
    <w:rsid w:val="00F914F6"/>
    <w:rsid w:val="00F9502A"/>
    <w:rsid w:val="00FA322D"/>
    <w:rsid w:val="00FB53A6"/>
    <w:rsid w:val="00FC293E"/>
    <w:rsid w:val="00FC30BC"/>
    <w:rsid w:val="00FD60B4"/>
    <w:rsid w:val="00FF43C2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23B8CC55-8080-441B-86F7-C8F7C008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02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59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8546C1"/>
    <w:rPr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qFormat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qFormat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gkelc">
    <w:name w:val="hgkelc"/>
    <w:basedOn w:val="Domylnaczcionkaakapitu"/>
    <w:rsid w:val="00DD3A5F"/>
  </w:style>
  <w:style w:type="character" w:customStyle="1" w:styleId="Nagwek2Znak">
    <w:name w:val="Nagłówek 2 Znak"/>
    <w:basedOn w:val="Domylnaczcionkaakapitu"/>
    <w:link w:val="Nagwek2"/>
    <w:uiPriority w:val="9"/>
    <w:rsid w:val="009959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EA50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7F584-1F0E-481C-912C-86E7118B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9</Pages>
  <Words>2709</Words>
  <Characters>16260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Agnieszka Juszczyk</cp:lastModifiedBy>
  <cp:revision>37</cp:revision>
  <cp:lastPrinted>2026-02-27T08:10:00Z</cp:lastPrinted>
  <dcterms:created xsi:type="dcterms:W3CDTF">2024-04-23T11:54:00Z</dcterms:created>
  <dcterms:modified xsi:type="dcterms:W3CDTF">2026-03-03T10:55:00Z</dcterms:modified>
</cp:coreProperties>
</file>